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6F53B" w14:textId="3BCE232E" w:rsidR="00E414A3" w:rsidRPr="00E414A3" w:rsidRDefault="0000252B" w:rsidP="00E414A3">
      <w:pPr>
        <w:pStyle w:val="ekvue1arial"/>
        <w:rPr>
          <w:rStyle w:val="ekvkursiv"/>
        </w:rPr>
      </w:pPr>
      <w:r w:rsidRPr="0000252B">
        <w:t>Reflexive Kartenkompetenz mit Pokémon GO</w:t>
      </w:r>
    </w:p>
    <w:p w14:paraId="0B0A9235" w14:textId="77777777" w:rsidR="00E414A3" w:rsidRPr="00E414A3" w:rsidRDefault="00E414A3" w:rsidP="00E414A3">
      <w:pPr>
        <w:rPr>
          <w:rStyle w:val="ekvkursiv"/>
        </w:rPr>
      </w:pPr>
    </w:p>
    <w:p w14:paraId="155C73BF" w14:textId="77777777" w:rsidR="00E414A3" w:rsidRPr="00E414A3" w:rsidRDefault="00E414A3" w:rsidP="00E414A3">
      <w:pPr>
        <w:rPr>
          <w:rStyle w:val="ekvkursiv"/>
        </w:rPr>
      </w:pPr>
    </w:p>
    <w:p w14:paraId="2F97B074" w14:textId="77777777" w:rsidR="00E414A3" w:rsidRDefault="00E414A3" w:rsidP="00E414A3">
      <w:pPr>
        <w:pStyle w:val="ekvue2arial"/>
      </w:pPr>
      <w:r>
        <w:t>1. Worum es geht</w:t>
      </w:r>
    </w:p>
    <w:p w14:paraId="310A198E" w14:textId="77777777" w:rsidR="00E414A3" w:rsidRDefault="00E414A3" w:rsidP="00E414A3"/>
    <w:p w14:paraId="3677D754" w14:textId="77777777" w:rsidR="0000252B" w:rsidRDefault="0000252B" w:rsidP="0000252B">
      <w:r>
        <w:t>Diese Unterrichtseinheit zeigt, wie digitale Karten im Geographieunterricht nicht nur genutzt, sondern kritisch untersucht werden können. Im Zentrum stehen fünf Lernschritte:</w:t>
      </w:r>
    </w:p>
    <w:p w14:paraId="2E8C80DE" w14:textId="384436A3" w:rsidR="0000252B" w:rsidRDefault="0000252B" w:rsidP="00DE5D1C">
      <w:pPr>
        <w:pStyle w:val="ekvaufzhlung"/>
        <w:numPr>
          <w:ilvl w:val="0"/>
          <w:numId w:val="6"/>
        </w:numPr>
        <w:tabs>
          <w:tab w:val="clear" w:pos="340"/>
          <w:tab w:val="clear" w:pos="454"/>
          <w:tab w:val="left" w:pos="709"/>
        </w:tabs>
      </w:pPr>
      <w:r>
        <w:t>digitale Karten als zweckgebundene Darstellungen beschreiben,</w:t>
      </w:r>
    </w:p>
    <w:p w14:paraId="5F3885D6" w14:textId="189C9B55" w:rsidR="0000252B" w:rsidRDefault="0000252B" w:rsidP="00DE5D1C">
      <w:pPr>
        <w:pStyle w:val="ekvaufzhlung"/>
        <w:numPr>
          <w:ilvl w:val="0"/>
          <w:numId w:val="6"/>
        </w:numPr>
        <w:tabs>
          <w:tab w:val="clear" w:pos="340"/>
          <w:tab w:val="clear" w:pos="454"/>
          <w:tab w:val="left" w:pos="709"/>
        </w:tabs>
      </w:pPr>
      <w:r>
        <w:t>Spielkarten mit realweltlichen Karten vergleichen,</w:t>
      </w:r>
    </w:p>
    <w:p w14:paraId="16733DA2" w14:textId="4AFFDC34" w:rsidR="0000252B" w:rsidRDefault="0000252B" w:rsidP="00DE5D1C">
      <w:pPr>
        <w:pStyle w:val="ekvaufzhlung"/>
        <w:numPr>
          <w:ilvl w:val="0"/>
          <w:numId w:val="6"/>
        </w:numPr>
        <w:tabs>
          <w:tab w:val="clear" w:pos="340"/>
          <w:tab w:val="clear" w:pos="454"/>
          <w:tab w:val="left" w:pos="709"/>
        </w:tabs>
      </w:pPr>
      <w:r>
        <w:t>Auswahl und Unsichtbarkeit auf Karten erklären,</w:t>
      </w:r>
    </w:p>
    <w:p w14:paraId="5E102FFD" w14:textId="54AF85F0" w:rsidR="0000252B" w:rsidRDefault="0000252B" w:rsidP="00DE5D1C">
      <w:pPr>
        <w:pStyle w:val="ekvaufzhlung"/>
        <w:numPr>
          <w:ilvl w:val="0"/>
          <w:numId w:val="6"/>
        </w:numPr>
        <w:tabs>
          <w:tab w:val="clear" w:pos="340"/>
          <w:tab w:val="clear" w:pos="454"/>
          <w:tab w:val="left" w:pos="709"/>
        </w:tabs>
      </w:pPr>
      <w:r>
        <w:t>Kartenwirkung auf Raumwahrnehmung und Bewegung beurteilen,</w:t>
      </w:r>
    </w:p>
    <w:p w14:paraId="2E0DE955" w14:textId="6CB23A3A" w:rsidR="0000252B" w:rsidRDefault="0000252B" w:rsidP="00DE5D1C">
      <w:pPr>
        <w:pStyle w:val="ekvaufzhlung"/>
        <w:numPr>
          <w:ilvl w:val="0"/>
          <w:numId w:val="6"/>
        </w:numPr>
        <w:tabs>
          <w:tab w:val="clear" w:pos="340"/>
          <w:tab w:val="clear" w:pos="454"/>
          <w:tab w:val="left" w:pos="709"/>
        </w:tabs>
      </w:pPr>
      <w:r>
        <w:t>Ergebnisse auf andere digitale Karten übertragen.</w:t>
      </w:r>
    </w:p>
    <w:p w14:paraId="699F4C0F" w14:textId="66BD3559" w:rsidR="00E414A3" w:rsidRDefault="0000252B" w:rsidP="0000252B">
      <w:r>
        <w:t>Pokémon GO eignet sich dafür besonders gut, weil das Spiel reale Bewegung, GPS-gestützte Positionierung und eine digitale Spielkarte miteinander verbindet. Die Lernenden arbeiten nicht frei spielend, sondern analysierend: Sie untersuchen lokal passende Screenshots, eine kurze Videosequenz, eine Lehrkraft-Demonstration oder Vergleichskarten.</w:t>
      </w:r>
    </w:p>
    <w:p w14:paraId="55A30B7D" w14:textId="77777777" w:rsidR="0000252B" w:rsidRDefault="0000252B" w:rsidP="0000252B"/>
    <w:p w14:paraId="698CFCE8" w14:textId="77777777" w:rsidR="0000252B" w:rsidRPr="009E0463" w:rsidRDefault="0000252B" w:rsidP="0000252B">
      <w:pPr>
        <w:pStyle w:val="ekvue2arial"/>
      </w:pPr>
      <w:r w:rsidRPr="009E0463">
        <w:t>2. Fachlicher Hintergrund für die Lehrkraft</w:t>
      </w:r>
    </w:p>
    <w:p w14:paraId="04EBD151" w14:textId="77777777" w:rsidR="00F840D8" w:rsidRDefault="00F840D8" w:rsidP="0000252B">
      <w:pPr>
        <w:spacing w:line="252" w:lineRule="auto"/>
      </w:pPr>
    </w:p>
    <w:p w14:paraId="60CF3FB3" w14:textId="6B2EFEA4" w:rsidR="0000252B" w:rsidRPr="009E0463" w:rsidRDefault="0000252B" w:rsidP="0000252B">
      <w:pPr>
        <w:spacing w:line="252" w:lineRule="auto"/>
      </w:pPr>
      <w:r w:rsidRPr="009E0463">
        <w:t>Pokémon GO verbindet reale Orte mit digitalen Spielpunkten. Die Karte zeigt den eigenen Standort, vereinfacht Straßen und Flächen und macht bestimmte Orte durch PokéStops und Arenen besonders relevant. Diese Orte sind häufig an markante oder öffentliche Punkte gekoppelt: Denkmäler, Kirchen, Kunstwerke, Plätze, Bahnhöfe oder öffentliche Gebäude.</w:t>
      </w:r>
    </w:p>
    <w:p w14:paraId="09CB93B1" w14:textId="77777777" w:rsidR="0000252B" w:rsidRPr="009E0463" w:rsidRDefault="0000252B" w:rsidP="0000252B">
      <w:pPr>
        <w:spacing w:line="252" w:lineRule="auto"/>
      </w:pPr>
      <w:r w:rsidRPr="009E0463">
        <w:t>Daraus ergeben sich geographisch relevante Fragen:</w:t>
      </w:r>
    </w:p>
    <w:p w14:paraId="61EDA2B9" w14:textId="77777777" w:rsidR="0000252B" w:rsidRPr="009E0463" w:rsidRDefault="0000252B" w:rsidP="00DE5D1C">
      <w:pPr>
        <w:pStyle w:val="ekvaufzhlung"/>
        <w:numPr>
          <w:ilvl w:val="0"/>
          <w:numId w:val="6"/>
        </w:numPr>
        <w:tabs>
          <w:tab w:val="clear" w:pos="340"/>
          <w:tab w:val="clear" w:pos="454"/>
          <w:tab w:val="left" w:pos="709"/>
        </w:tabs>
      </w:pPr>
      <w:r w:rsidRPr="009E0463">
        <w:t>Welche Orte werden durch die Karte sichtbar?</w:t>
      </w:r>
    </w:p>
    <w:p w14:paraId="74888099" w14:textId="77777777" w:rsidR="0000252B" w:rsidRPr="009E0463" w:rsidRDefault="0000252B" w:rsidP="00DE5D1C">
      <w:pPr>
        <w:pStyle w:val="ekvaufzhlung"/>
        <w:numPr>
          <w:ilvl w:val="0"/>
          <w:numId w:val="6"/>
        </w:numPr>
        <w:tabs>
          <w:tab w:val="clear" w:pos="340"/>
          <w:tab w:val="clear" w:pos="454"/>
          <w:tab w:val="left" w:pos="709"/>
        </w:tabs>
      </w:pPr>
      <w:r w:rsidRPr="009E0463">
        <w:t>Welche Orte fehlen oder wirken unbedeutend?</w:t>
      </w:r>
    </w:p>
    <w:p w14:paraId="33BA7547" w14:textId="77777777" w:rsidR="0000252B" w:rsidRPr="009E0463" w:rsidRDefault="0000252B" w:rsidP="00DE5D1C">
      <w:pPr>
        <w:pStyle w:val="ekvaufzhlung"/>
        <w:numPr>
          <w:ilvl w:val="0"/>
          <w:numId w:val="6"/>
        </w:numPr>
        <w:tabs>
          <w:tab w:val="clear" w:pos="340"/>
          <w:tab w:val="clear" w:pos="454"/>
          <w:tab w:val="left" w:pos="709"/>
        </w:tabs>
      </w:pPr>
      <w:r w:rsidRPr="009E0463">
        <w:t>Wo entstehen digitale Hotspots?</w:t>
      </w:r>
    </w:p>
    <w:p w14:paraId="1331FCD6" w14:textId="77777777" w:rsidR="0000252B" w:rsidRPr="009E0463" w:rsidRDefault="0000252B" w:rsidP="00DE5D1C">
      <w:pPr>
        <w:pStyle w:val="ekvaufzhlung"/>
        <w:numPr>
          <w:ilvl w:val="0"/>
          <w:numId w:val="6"/>
        </w:numPr>
        <w:tabs>
          <w:tab w:val="clear" w:pos="340"/>
          <w:tab w:val="clear" w:pos="454"/>
          <w:tab w:val="left" w:pos="709"/>
        </w:tabs>
      </w:pPr>
      <w:r w:rsidRPr="009E0463">
        <w:t>Wie verändert die Karte Wege, Treffpunkte und Aufenthaltsorte?</w:t>
      </w:r>
    </w:p>
    <w:p w14:paraId="7FBD61A0" w14:textId="77777777" w:rsidR="0000252B" w:rsidRPr="009E0463" w:rsidRDefault="0000252B" w:rsidP="00DE5D1C">
      <w:pPr>
        <w:pStyle w:val="ekvaufzhlung"/>
        <w:numPr>
          <w:ilvl w:val="0"/>
          <w:numId w:val="6"/>
        </w:numPr>
        <w:tabs>
          <w:tab w:val="clear" w:pos="340"/>
          <w:tab w:val="clear" w:pos="454"/>
          <w:tab w:val="left" w:pos="709"/>
        </w:tabs>
      </w:pPr>
      <w:r w:rsidRPr="009E0463">
        <w:t>Wer profitiert von vielen Spielpunkten, wer eher nicht?</w:t>
      </w:r>
    </w:p>
    <w:p w14:paraId="1F5726B2" w14:textId="77777777" w:rsidR="0000252B" w:rsidRPr="009E0463" w:rsidRDefault="0000252B" w:rsidP="0000252B">
      <w:pPr>
        <w:spacing w:line="252" w:lineRule="auto"/>
      </w:pPr>
      <w:r w:rsidRPr="009E0463">
        <w:t>Gerade dadurch eignet sich Pokémon GO für reflexive Kartenkompetenz. Die Lernenden erkennen, dass Karten nicht nur Orientierung geben. Sie wählen aus, ordnen, bewerten und beeinflussen Handeln.</w:t>
      </w:r>
    </w:p>
    <w:p w14:paraId="78B8EDF0" w14:textId="77777777" w:rsidR="0000252B" w:rsidRDefault="0000252B" w:rsidP="0000252B"/>
    <w:p w14:paraId="71FC00DF" w14:textId="77777777" w:rsidR="00E414A3" w:rsidRDefault="00E414A3" w:rsidP="00E414A3"/>
    <w:p w14:paraId="1F35C0FB" w14:textId="068C7BAC" w:rsidR="00E414A3" w:rsidRDefault="0000252B" w:rsidP="00E414A3">
      <w:pPr>
        <w:pStyle w:val="ekvue2arial"/>
      </w:pPr>
      <w:r>
        <w:t>3</w:t>
      </w:r>
      <w:r w:rsidR="00E414A3">
        <w:t>. Einbettung in den Unterricht</w:t>
      </w:r>
    </w:p>
    <w:p w14:paraId="77A60843" w14:textId="77777777" w:rsidR="00E414A3" w:rsidRDefault="00E414A3" w:rsidP="00E414A3"/>
    <w:tbl>
      <w:tblPr>
        <w:tblW w:w="9360" w:type="dxa"/>
        <w:tblInd w:w="-5" w:type="dxa"/>
        <w:tblLayout w:type="fixed"/>
        <w:tblCellMar>
          <w:left w:w="70" w:type="dxa"/>
          <w:right w:w="70" w:type="dxa"/>
        </w:tblCellMar>
        <w:tblLook w:val="04A0" w:firstRow="1" w:lastRow="0" w:firstColumn="1" w:lastColumn="0" w:noHBand="0" w:noVBand="1"/>
      </w:tblPr>
      <w:tblGrid>
        <w:gridCol w:w="1843"/>
        <w:gridCol w:w="7517"/>
      </w:tblGrid>
      <w:tr w:rsidR="0000252B" w:rsidRPr="009E0463" w14:paraId="3F118D96" w14:textId="77777777" w:rsidTr="0000252B">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95B99F" w14:textId="77777777" w:rsidR="0000252B" w:rsidRPr="0000252B" w:rsidRDefault="0000252B" w:rsidP="0000252B">
            <w:pPr>
              <w:pStyle w:val="ekvtabelle"/>
              <w:rPr>
                <w:b/>
              </w:rPr>
            </w:pPr>
            <w:r w:rsidRPr="0000252B">
              <w:rPr>
                <w:b/>
              </w:rPr>
              <w:t>Aspekt</w:t>
            </w:r>
          </w:p>
        </w:tc>
        <w:tc>
          <w:tcPr>
            <w:tcW w:w="75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EDA83" w14:textId="77777777" w:rsidR="0000252B" w:rsidRPr="0000252B" w:rsidRDefault="0000252B" w:rsidP="0000252B">
            <w:pPr>
              <w:pStyle w:val="ekvtabelle"/>
              <w:rPr>
                <w:b/>
              </w:rPr>
            </w:pPr>
            <w:r w:rsidRPr="0000252B">
              <w:rPr>
                <w:b/>
              </w:rPr>
              <w:t>Angaben</w:t>
            </w:r>
          </w:p>
        </w:tc>
      </w:tr>
      <w:tr w:rsidR="0000252B" w:rsidRPr="009E0463" w14:paraId="00FC6894" w14:textId="77777777" w:rsidTr="0000252B">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F717D99" w14:textId="77777777" w:rsidR="0000252B" w:rsidRPr="0000252B" w:rsidRDefault="0000252B" w:rsidP="0000252B">
            <w:pPr>
              <w:pStyle w:val="ekvtabelle"/>
              <w:rPr>
                <w:b/>
              </w:rPr>
            </w:pPr>
            <w:r w:rsidRPr="009E0463">
              <w:rPr>
                <w:b/>
              </w:rPr>
              <w:t>Klassenstufe</w:t>
            </w:r>
          </w:p>
        </w:tc>
        <w:tc>
          <w:tcPr>
            <w:tcW w:w="751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C22B5" w14:textId="77777777" w:rsidR="0000252B" w:rsidRPr="0000252B" w:rsidRDefault="0000252B" w:rsidP="0000252B">
            <w:pPr>
              <w:pStyle w:val="ekvtabelle"/>
              <w:rPr>
                <w:bCs/>
              </w:rPr>
            </w:pPr>
            <w:r w:rsidRPr="0000252B">
              <w:rPr>
                <w:bCs/>
              </w:rPr>
              <w:t>ab Klasse 8/9</w:t>
            </w:r>
          </w:p>
        </w:tc>
      </w:tr>
      <w:tr w:rsidR="0000252B" w:rsidRPr="009E0463" w14:paraId="1E2961F6" w14:textId="77777777" w:rsidTr="0000252B">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449BAD" w14:textId="77777777" w:rsidR="0000252B" w:rsidRPr="0000252B" w:rsidRDefault="0000252B" w:rsidP="0000252B">
            <w:pPr>
              <w:pStyle w:val="ekvtabelle"/>
              <w:rPr>
                <w:b/>
              </w:rPr>
            </w:pPr>
            <w:r w:rsidRPr="009E0463">
              <w:rPr>
                <w:b/>
              </w:rPr>
              <w:t>Zeitumfang</w:t>
            </w:r>
          </w:p>
        </w:tc>
        <w:tc>
          <w:tcPr>
            <w:tcW w:w="7517" w:type="dxa"/>
            <w:tcBorders>
              <w:top w:val="single" w:sz="4" w:space="0" w:color="auto"/>
              <w:left w:val="single" w:sz="4" w:space="0" w:color="auto"/>
              <w:bottom w:val="single" w:sz="4" w:space="0" w:color="auto"/>
              <w:right w:val="single" w:sz="4" w:space="0" w:color="auto"/>
            </w:tcBorders>
            <w:shd w:val="clear" w:color="auto" w:fill="FFFFFF" w:themeFill="background1"/>
          </w:tcPr>
          <w:p w14:paraId="5915389A" w14:textId="77777777" w:rsidR="0000252B" w:rsidRPr="0000252B" w:rsidRDefault="0000252B" w:rsidP="0000252B">
            <w:pPr>
              <w:pStyle w:val="ekvtabelle"/>
              <w:rPr>
                <w:bCs/>
              </w:rPr>
            </w:pPr>
            <w:r w:rsidRPr="0000252B">
              <w:rPr>
                <w:bCs/>
              </w:rPr>
              <w:t>Doppelstunde, ca. 90 Minuten</w:t>
            </w:r>
          </w:p>
        </w:tc>
      </w:tr>
      <w:tr w:rsidR="0000252B" w:rsidRPr="009E0463" w14:paraId="74416CC3" w14:textId="77777777" w:rsidTr="0000252B">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49FD111" w14:textId="77777777" w:rsidR="0000252B" w:rsidRPr="0000252B" w:rsidRDefault="0000252B" w:rsidP="0000252B">
            <w:pPr>
              <w:pStyle w:val="ekvtabelle"/>
              <w:rPr>
                <w:b/>
              </w:rPr>
            </w:pPr>
            <w:r w:rsidRPr="009E0463">
              <w:rPr>
                <w:b/>
              </w:rPr>
              <w:t>Sozialformen</w:t>
            </w:r>
          </w:p>
        </w:tc>
        <w:tc>
          <w:tcPr>
            <w:tcW w:w="75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244394" w14:textId="77777777" w:rsidR="0000252B" w:rsidRPr="0000252B" w:rsidRDefault="0000252B" w:rsidP="0000252B">
            <w:pPr>
              <w:pStyle w:val="ekvtabelle"/>
              <w:rPr>
                <w:bCs/>
              </w:rPr>
            </w:pPr>
            <w:r w:rsidRPr="0000252B">
              <w:rPr>
                <w:bCs/>
              </w:rPr>
              <w:t>Plenum, Partnerarbeit, Gruppenarbeit</w:t>
            </w:r>
          </w:p>
        </w:tc>
      </w:tr>
      <w:tr w:rsidR="0000252B" w:rsidRPr="009E0463" w14:paraId="5A7842D2" w14:textId="77777777" w:rsidTr="0000252B">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CF6798B" w14:textId="77777777" w:rsidR="0000252B" w:rsidRPr="0000252B" w:rsidRDefault="0000252B" w:rsidP="0000252B">
            <w:pPr>
              <w:pStyle w:val="ekvtabelle"/>
              <w:rPr>
                <w:b/>
              </w:rPr>
            </w:pPr>
            <w:r w:rsidRPr="009E0463">
              <w:rPr>
                <w:b/>
              </w:rPr>
              <w:t>Material</w:t>
            </w:r>
          </w:p>
        </w:tc>
        <w:tc>
          <w:tcPr>
            <w:tcW w:w="7517" w:type="dxa"/>
            <w:tcBorders>
              <w:top w:val="single" w:sz="4" w:space="0" w:color="auto"/>
              <w:left w:val="single" w:sz="4" w:space="0" w:color="auto"/>
              <w:bottom w:val="single" w:sz="4" w:space="0" w:color="auto"/>
              <w:right w:val="single" w:sz="4" w:space="0" w:color="auto"/>
            </w:tcBorders>
            <w:shd w:val="clear" w:color="auto" w:fill="FFFFFF" w:themeFill="background1"/>
          </w:tcPr>
          <w:p w14:paraId="66A170FB" w14:textId="17207FC1" w:rsidR="0000252B" w:rsidRPr="0000252B" w:rsidRDefault="0000252B" w:rsidP="0000252B">
            <w:pPr>
              <w:pStyle w:val="ekvtabelle"/>
              <w:rPr>
                <w:bCs/>
              </w:rPr>
            </w:pPr>
            <w:r w:rsidRPr="0000252B">
              <w:rPr>
                <w:bCs/>
              </w:rPr>
              <w:t xml:space="preserve">lokaler Pokémon-GO-Kartenausschnitt, OpenStreetMap-Ausschnitt desselben Raums, </w:t>
            </w:r>
            <w:r w:rsidR="00DE5D1C">
              <w:rPr>
                <w:bCs/>
              </w:rPr>
              <w:br/>
            </w:r>
            <w:r w:rsidRPr="0000252B">
              <w:rPr>
                <w:bCs/>
              </w:rPr>
              <w:t>ggf. zweiter Pokémon-GO-Ausschnitt oder kurze Videosequenz</w:t>
            </w:r>
          </w:p>
        </w:tc>
      </w:tr>
      <w:tr w:rsidR="0000252B" w:rsidRPr="009E0463" w14:paraId="328CE9F2" w14:textId="77777777" w:rsidTr="0000252B">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2A852DF" w14:textId="77777777" w:rsidR="0000252B" w:rsidRPr="0000252B" w:rsidRDefault="0000252B" w:rsidP="0000252B">
            <w:pPr>
              <w:pStyle w:val="ekvtabelle"/>
              <w:rPr>
                <w:b/>
              </w:rPr>
            </w:pPr>
            <w:r w:rsidRPr="009E0463">
              <w:rPr>
                <w:b/>
              </w:rPr>
              <w:t>Zielprodukt</w:t>
            </w:r>
          </w:p>
        </w:tc>
        <w:tc>
          <w:tcPr>
            <w:tcW w:w="75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801406" w14:textId="77777777" w:rsidR="0000252B" w:rsidRPr="0000252B" w:rsidRDefault="0000252B" w:rsidP="0000252B">
            <w:pPr>
              <w:pStyle w:val="ekvtabelle"/>
              <w:rPr>
                <w:bCs/>
              </w:rPr>
            </w:pPr>
            <w:r w:rsidRPr="0000252B">
              <w:rPr>
                <w:bCs/>
              </w:rPr>
              <w:t>begründetes Kartenurteil: „Digitale Karten zeigen nicht nur Raum, sondern beeinflussen Raumwahrnehmung und Verhalten.“</w:t>
            </w:r>
          </w:p>
        </w:tc>
      </w:tr>
    </w:tbl>
    <w:p w14:paraId="5818D4A8" w14:textId="77777777" w:rsidR="00E414A3" w:rsidRDefault="00E414A3" w:rsidP="00E414A3"/>
    <w:p w14:paraId="3F7AF9B8" w14:textId="0ECC84FA" w:rsidR="00E414A3" w:rsidRDefault="0000252B" w:rsidP="00E414A3">
      <w:r w:rsidRPr="0000252B">
        <w:t>Die Einheit ist so angelegt, dass sie ohne eigenes Spielen der Lernenden durchgeführt werden kann. Die Lehrkraft wählt gezielt Materialien aus und steuert den Lernprozess über Beobachtungs-, Vergleichs- und Beurteilungsaufträge.</w:t>
      </w:r>
    </w:p>
    <w:p w14:paraId="215361B9" w14:textId="77777777" w:rsidR="00E414A3" w:rsidRDefault="00E414A3" w:rsidP="00E414A3"/>
    <w:p w14:paraId="09F43501" w14:textId="77777777" w:rsidR="00F840D8" w:rsidRDefault="00F840D8">
      <w:pPr>
        <w:tabs>
          <w:tab w:val="clear" w:pos="340"/>
          <w:tab w:val="clear" w:pos="595"/>
          <w:tab w:val="clear" w:pos="851"/>
        </w:tabs>
        <w:spacing w:after="160" w:line="259" w:lineRule="auto"/>
        <w:rPr>
          <w:b/>
          <w:sz w:val="27"/>
        </w:rPr>
      </w:pPr>
      <w:r>
        <w:br w:type="page"/>
      </w:r>
    </w:p>
    <w:p w14:paraId="6BCAED38" w14:textId="65C9CE17" w:rsidR="00E414A3" w:rsidRPr="00E414A3" w:rsidRDefault="0000252B" w:rsidP="008B174F">
      <w:pPr>
        <w:pStyle w:val="ekvue2arial"/>
      </w:pPr>
      <w:r>
        <w:lastRenderedPageBreak/>
        <w:t>4</w:t>
      </w:r>
      <w:r w:rsidR="00E414A3" w:rsidRPr="00E414A3">
        <w:t xml:space="preserve">. Materialbasis: </w:t>
      </w:r>
      <w:r w:rsidRPr="009E0463">
        <w:t>Was vorbereitet werden sollte</w:t>
      </w:r>
    </w:p>
    <w:p w14:paraId="05166B31" w14:textId="77777777" w:rsidR="008B174F" w:rsidRDefault="008B174F" w:rsidP="00E414A3"/>
    <w:p w14:paraId="57F6C3E0" w14:textId="58DC16C3" w:rsidR="0000252B" w:rsidRPr="009E0463" w:rsidRDefault="0000252B" w:rsidP="0000252B">
      <w:pPr>
        <w:spacing w:line="252" w:lineRule="auto"/>
      </w:pPr>
      <w:r w:rsidRPr="009E0463">
        <w:t xml:space="preserve">Für eine direkt einsetzbare Doppelstunde reichen </w:t>
      </w:r>
      <w:r w:rsidR="00DE5D1C">
        <w:t xml:space="preserve">zwei bis </w:t>
      </w:r>
      <w:r w:rsidRPr="009E0463">
        <w:t>drei Materialien:</w:t>
      </w:r>
    </w:p>
    <w:p w14:paraId="63AAA570" w14:textId="77777777" w:rsidR="00E414A3" w:rsidRDefault="00E414A3" w:rsidP="00E414A3"/>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3118"/>
        <w:gridCol w:w="3544"/>
      </w:tblGrid>
      <w:tr w:rsidR="00631397" w:rsidRPr="008D399A" w14:paraId="5D6D6F3A" w14:textId="77777777" w:rsidTr="00631397">
        <w:trPr>
          <w:trHeight w:val="283"/>
        </w:trPr>
        <w:tc>
          <w:tcPr>
            <w:tcW w:w="2694" w:type="dxa"/>
            <w:shd w:val="clear" w:color="auto" w:fill="D9D9D9" w:themeFill="background1" w:themeFillShade="D9"/>
          </w:tcPr>
          <w:p w14:paraId="734F9755" w14:textId="240C3AB1" w:rsidR="00631397" w:rsidRPr="0000252B" w:rsidRDefault="00631397" w:rsidP="0000252B">
            <w:pPr>
              <w:pStyle w:val="ekvtabelle"/>
              <w:rPr>
                <w:rStyle w:val="ekvfett"/>
                <w:bCs/>
              </w:rPr>
            </w:pPr>
            <w:r w:rsidRPr="0000252B">
              <w:rPr>
                <w:rStyle w:val="ekvfett"/>
                <w:bCs/>
              </w:rPr>
              <w:t>Material</w:t>
            </w:r>
          </w:p>
        </w:tc>
        <w:tc>
          <w:tcPr>
            <w:tcW w:w="3118" w:type="dxa"/>
            <w:shd w:val="clear" w:color="auto" w:fill="D9D9D9" w:themeFill="background1" w:themeFillShade="D9"/>
          </w:tcPr>
          <w:p w14:paraId="4F6D9B87" w14:textId="6562E1EE" w:rsidR="00631397" w:rsidRPr="0000252B" w:rsidRDefault="00631397" w:rsidP="0000252B">
            <w:pPr>
              <w:pStyle w:val="ekvtabelle"/>
              <w:rPr>
                <w:rStyle w:val="ekvfett"/>
                <w:bCs/>
              </w:rPr>
            </w:pPr>
            <w:r w:rsidRPr="0000252B">
              <w:rPr>
                <w:rStyle w:val="ekvfett"/>
                <w:bCs/>
              </w:rPr>
              <w:t>Inhalt</w:t>
            </w:r>
          </w:p>
        </w:tc>
        <w:tc>
          <w:tcPr>
            <w:tcW w:w="3544" w:type="dxa"/>
            <w:shd w:val="clear" w:color="auto" w:fill="D9D9D9" w:themeFill="background1" w:themeFillShade="D9"/>
          </w:tcPr>
          <w:p w14:paraId="3AF4696D" w14:textId="29CDB01C" w:rsidR="00631397" w:rsidRPr="0000252B" w:rsidRDefault="00631397" w:rsidP="0000252B">
            <w:pPr>
              <w:pStyle w:val="ekvtabelle"/>
              <w:rPr>
                <w:rStyle w:val="ekvfett"/>
                <w:bCs/>
              </w:rPr>
            </w:pPr>
            <w:r w:rsidRPr="0000252B">
              <w:rPr>
                <w:rStyle w:val="ekvfett"/>
                <w:bCs/>
              </w:rPr>
              <w:t>Funktion</w:t>
            </w:r>
          </w:p>
        </w:tc>
      </w:tr>
      <w:tr w:rsidR="00631397" w:rsidRPr="008D399A" w14:paraId="15531D12" w14:textId="77777777" w:rsidTr="00631397">
        <w:trPr>
          <w:trHeight w:val="283"/>
        </w:trPr>
        <w:tc>
          <w:tcPr>
            <w:tcW w:w="2694" w:type="dxa"/>
          </w:tcPr>
          <w:p w14:paraId="68F3AB2A" w14:textId="52E9F81D" w:rsidR="00631397" w:rsidRPr="008B174F" w:rsidRDefault="00631397" w:rsidP="0000252B">
            <w:pPr>
              <w:pStyle w:val="ekvtabelle"/>
              <w:rPr>
                <w:rStyle w:val="ekvfett"/>
              </w:rPr>
            </w:pPr>
            <w:r w:rsidRPr="009E0463">
              <w:t>M1 Pokémon-GO-Kartenausschnitt A</w:t>
            </w:r>
          </w:p>
        </w:tc>
        <w:tc>
          <w:tcPr>
            <w:tcW w:w="3118" w:type="dxa"/>
          </w:tcPr>
          <w:p w14:paraId="66FA6969" w14:textId="74E0577C" w:rsidR="00631397" w:rsidRPr="00E33631" w:rsidRDefault="00631397" w:rsidP="0000252B">
            <w:pPr>
              <w:pStyle w:val="ekvtabelle"/>
            </w:pPr>
            <w:r w:rsidRPr="009E0463">
              <w:t>Schulumfeld, Ortszentrum oder ein den Lernenden bekannter Raum mit Avatar, Straßen/Wegen, Flächen und mindestens zwei PokéStops oder einer Arena</w:t>
            </w:r>
          </w:p>
        </w:tc>
        <w:tc>
          <w:tcPr>
            <w:tcW w:w="3544" w:type="dxa"/>
          </w:tcPr>
          <w:p w14:paraId="2FAAC45A" w14:textId="5D891FEA" w:rsidR="00631397" w:rsidRPr="00E33631" w:rsidRDefault="00631397" w:rsidP="0000252B">
            <w:pPr>
              <w:pStyle w:val="ekvtabelle"/>
            </w:pPr>
            <w:r w:rsidRPr="009E0463">
              <w:t>Einstieg, Kartenbeschreibung, erste Hypothesen</w:t>
            </w:r>
          </w:p>
        </w:tc>
      </w:tr>
      <w:tr w:rsidR="00631397" w:rsidRPr="008D399A" w14:paraId="485E0561" w14:textId="77777777" w:rsidTr="00631397">
        <w:trPr>
          <w:trHeight w:val="283"/>
        </w:trPr>
        <w:tc>
          <w:tcPr>
            <w:tcW w:w="2694" w:type="dxa"/>
          </w:tcPr>
          <w:p w14:paraId="709A3530" w14:textId="77777777" w:rsidR="00631397" w:rsidRDefault="00631397" w:rsidP="0000252B">
            <w:pPr>
              <w:spacing w:after="40"/>
              <w:rPr>
                <w:sz w:val="18"/>
              </w:rPr>
            </w:pPr>
            <w:r w:rsidRPr="009E0463">
              <w:rPr>
                <w:sz w:val="18"/>
              </w:rPr>
              <w:t>M2 OpenStreetMap-Ausschnitt desselben Raums</w:t>
            </w:r>
          </w:p>
          <w:p w14:paraId="278DD1D0" w14:textId="66F762D4" w:rsidR="00631397" w:rsidRPr="008B174F" w:rsidRDefault="00631397" w:rsidP="0000252B">
            <w:pPr>
              <w:pStyle w:val="ekvtabelle"/>
              <w:rPr>
                <w:rStyle w:val="ekvfett"/>
              </w:rPr>
            </w:pPr>
            <w:hyperlink r:id="rId7" w:history="1">
              <w:r w:rsidRPr="009E0463">
                <w:rPr>
                  <w:rStyle w:val="Hyperlink"/>
                  <w:szCs w:val="18"/>
                </w:rPr>
                <w:t>https://karte.openstreetmap.de/</w:t>
              </w:r>
            </w:hyperlink>
            <w:r w:rsidRPr="009E0463">
              <w:rPr>
                <w:szCs w:val="18"/>
              </w:rPr>
              <w:t xml:space="preserve"> </w:t>
            </w:r>
          </w:p>
        </w:tc>
        <w:tc>
          <w:tcPr>
            <w:tcW w:w="3118" w:type="dxa"/>
          </w:tcPr>
          <w:p w14:paraId="06B6D110" w14:textId="3B974A8A" w:rsidR="00631397" w:rsidRPr="00E33631" w:rsidRDefault="00631397" w:rsidP="0000252B">
            <w:pPr>
              <w:pStyle w:val="ekvtabelle"/>
            </w:pPr>
            <w:r w:rsidRPr="009E0463">
              <w:t>Vergleichskarte mit Straßen, Wegen, Gebäuden, Grünflächen und weiteren realweltlichen Kartenelementen</w:t>
            </w:r>
          </w:p>
        </w:tc>
        <w:tc>
          <w:tcPr>
            <w:tcW w:w="3544" w:type="dxa"/>
          </w:tcPr>
          <w:p w14:paraId="2E7F04A4" w14:textId="36135CB6" w:rsidR="00631397" w:rsidRPr="00E33631" w:rsidRDefault="00631397" w:rsidP="0000252B">
            <w:pPr>
              <w:pStyle w:val="ekvtabelle"/>
            </w:pPr>
            <w:r w:rsidRPr="009E0463">
              <w:t>Kartenvergleich, Zweck und Auswahl erkennen</w:t>
            </w:r>
          </w:p>
        </w:tc>
      </w:tr>
      <w:tr w:rsidR="00631397" w:rsidRPr="008D399A" w14:paraId="306E08BA" w14:textId="77777777" w:rsidTr="00631397">
        <w:trPr>
          <w:trHeight w:val="283"/>
        </w:trPr>
        <w:tc>
          <w:tcPr>
            <w:tcW w:w="2694" w:type="dxa"/>
          </w:tcPr>
          <w:p w14:paraId="1C708FB5" w14:textId="1FD87E06" w:rsidR="00631397" w:rsidRPr="008B174F" w:rsidRDefault="00631397" w:rsidP="0000252B">
            <w:pPr>
              <w:pStyle w:val="ekvtabelle"/>
              <w:rPr>
                <w:rStyle w:val="ekvfett"/>
              </w:rPr>
            </w:pPr>
            <w:r w:rsidRPr="009E0463">
              <w:t>M3 Pokémon-GO-Kartenausschnitt B (optional)</w:t>
            </w:r>
          </w:p>
        </w:tc>
        <w:tc>
          <w:tcPr>
            <w:tcW w:w="3118" w:type="dxa"/>
          </w:tcPr>
          <w:p w14:paraId="2545E600" w14:textId="4F675FBB" w:rsidR="00631397" w:rsidRPr="00E33631" w:rsidRDefault="00631397" w:rsidP="0000252B">
            <w:pPr>
              <w:pStyle w:val="ekvtabelle"/>
            </w:pPr>
            <w:r w:rsidRPr="009E0463">
              <w:t>Raum mit deutlich weniger Spielpunkten, z. B. Wohngebiet, Randlage oder ländlicher Bereich</w:t>
            </w:r>
          </w:p>
        </w:tc>
        <w:tc>
          <w:tcPr>
            <w:tcW w:w="3544" w:type="dxa"/>
          </w:tcPr>
          <w:p w14:paraId="05956046" w14:textId="4BD06193" w:rsidR="00631397" w:rsidRPr="00E33631" w:rsidRDefault="00631397" w:rsidP="0000252B">
            <w:pPr>
              <w:pStyle w:val="ekvtabelle"/>
            </w:pPr>
            <w:r w:rsidRPr="009E0463">
              <w:t>Kartenkritik, Sichtbarkeit/Unsichtbarkeit, räumliche Ungleichheit</w:t>
            </w:r>
          </w:p>
        </w:tc>
      </w:tr>
    </w:tbl>
    <w:p w14:paraId="5419E933" w14:textId="77777777" w:rsidR="008B174F" w:rsidRDefault="008B174F" w:rsidP="00E414A3"/>
    <w:p w14:paraId="7329BABD" w14:textId="30DD8850" w:rsidR="00631397" w:rsidRPr="00631397" w:rsidRDefault="00631397" w:rsidP="00631397">
      <w:r w:rsidRPr="00631397">
        <w:t>Besonders geeignet ist ein materialoffenes Vorgehen: Die Lehrkraft bittet Pokémon-affine Lernende vorab, freiwillig geeignete Screenshots der Spielkarte aus dem eigenen Umfeld bereitzustellen. Alternativ kann eine Pokémon-GO-</w:t>
      </w:r>
      <w:r w:rsidR="00DE5D1C">
        <w:t>affine</w:t>
      </w:r>
      <w:r w:rsidRPr="00631397">
        <w:t xml:space="preserve"> Lehrkraft selbst Screenshots oder eine kurze Videosequenz erstellen. Wichtig ist, dass keine personenbezogenen Informationen sichtbar sind und dass die Materialien vor dem Einsatz geprüft werden.</w:t>
      </w:r>
    </w:p>
    <w:p w14:paraId="22EDC8FE" w14:textId="77777777" w:rsidR="00631397" w:rsidRPr="00631397" w:rsidRDefault="00631397" w:rsidP="00631397">
      <w:r w:rsidRPr="00631397">
        <w:t>Der Vergleich mit OpenStreetMap ist zentral. Erst im direkten Vergleich wird sichtbar, dass die Pokémon-GO-Karte den Raum anders ordnet als eine alltagsnahe digitale Karte: Sie reduziert Details, setzt spielbezogene Markierungen, macht bestimmte Orte zu Hotspots und lässt andere Orte weniger bedeutsam erscheinen.</w:t>
      </w:r>
    </w:p>
    <w:p w14:paraId="211C56AA" w14:textId="17447425" w:rsidR="00E414A3" w:rsidRDefault="00631397" w:rsidP="00631397">
      <w:r w:rsidRPr="00631397">
        <w:t>Möglicher Kartenvergleich: Die Lehrkraft öffnet einen passenden Ausschnitt bei OpenStreetMap Deutschland und stellt denselben Raum einem lokalen Pokémon-GO-Kartenausschnitt gegenüber.</w:t>
      </w:r>
    </w:p>
    <w:p w14:paraId="36CD362B" w14:textId="77777777" w:rsidR="00DE5D1C" w:rsidRDefault="00DE5D1C" w:rsidP="00631397"/>
    <w:p w14:paraId="5438553B" w14:textId="77777777" w:rsidR="00631397" w:rsidRDefault="00631397" w:rsidP="00631397"/>
    <w:p w14:paraId="779E321C" w14:textId="77777777" w:rsidR="00631397" w:rsidRDefault="00631397" w:rsidP="00631397">
      <w:pPr>
        <w:pStyle w:val="ekvue2arial"/>
      </w:pPr>
      <w:r w:rsidRPr="009E0463">
        <w:t>5. Materialzugänge: vier praktikable Varianten</w:t>
      </w:r>
    </w:p>
    <w:p w14:paraId="041AAF12" w14:textId="77777777" w:rsidR="00DE5D1C" w:rsidRPr="009E0463" w:rsidRDefault="00DE5D1C" w:rsidP="00631397">
      <w:pPr>
        <w:pStyle w:val="ekvue2arial"/>
      </w:pPr>
    </w:p>
    <w:tbl>
      <w:tblPr>
        <w:tblStyle w:val="Tabellenraster"/>
        <w:tblW w:w="0" w:type="auto"/>
        <w:jc w:val="center"/>
        <w:tblLook w:val="04A0" w:firstRow="1" w:lastRow="0" w:firstColumn="1" w:lastColumn="0" w:noHBand="0" w:noVBand="1"/>
      </w:tblPr>
      <w:tblGrid>
        <w:gridCol w:w="2233"/>
        <w:gridCol w:w="2465"/>
        <w:gridCol w:w="2244"/>
        <w:gridCol w:w="2402"/>
      </w:tblGrid>
      <w:tr w:rsidR="00631397" w:rsidRPr="009E0463" w14:paraId="2068F449" w14:textId="77777777" w:rsidTr="00631397">
        <w:trPr>
          <w:cantSplit/>
          <w:tblHeader/>
          <w:jc w:val="center"/>
        </w:trPr>
        <w:tc>
          <w:tcPr>
            <w:tcW w:w="2268" w:type="dxa"/>
            <w:shd w:val="clear" w:color="auto" w:fill="D9D9D9" w:themeFill="background1" w:themeFillShade="D9"/>
          </w:tcPr>
          <w:p w14:paraId="0AF553E9" w14:textId="77777777" w:rsidR="00631397" w:rsidRPr="00631397" w:rsidRDefault="00631397" w:rsidP="00631397">
            <w:pPr>
              <w:pStyle w:val="ekvtabelle"/>
              <w:rPr>
                <w:rStyle w:val="ekvfett"/>
                <w:bCs/>
              </w:rPr>
            </w:pPr>
            <w:r w:rsidRPr="00631397">
              <w:rPr>
                <w:rStyle w:val="ekvfett"/>
                <w:bCs/>
              </w:rPr>
              <w:t>Materialzugang</w:t>
            </w:r>
          </w:p>
        </w:tc>
        <w:tc>
          <w:tcPr>
            <w:tcW w:w="2494" w:type="dxa"/>
            <w:shd w:val="clear" w:color="auto" w:fill="D9D9D9" w:themeFill="background1" w:themeFillShade="D9"/>
          </w:tcPr>
          <w:p w14:paraId="00A0CF51" w14:textId="77777777" w:rsidR="00631397" w:rsidRPr="00631397" w:rsidRDefault="00631397" w:rsidP="00631397">
            <w:pPr>
              <w:pStyle w:val="ekvtabelle"/>
              <w:rPr>
                <w:rStyle w:val="ekvfett"/>
                <w:bCs/>
              </w:rPr>
            </w:pPr>
            <w:r w:rsidRPr="00631397">
              <w:rPr>
                <w:rStyle w:val="ekvfett"/>
                <w:bCs/>
              </w:rPr>
              <w:t>Eignet sich besonders für</w:t>
            </w:r>
          </w:p>
        </w:tc>
        <w:tc>
          <w:tcPr>
            <w:tcW w:w="2268" w:type="dxa"/>
            <w:shd w:val="clear" w:color="auto" w:fill="D9D9D9" w:themeFill="background1" w:themeFillShade="D9"/>
          </w:tcPr>
          <w:p w14:paraId="343DF659" w14:textId="77777777" w:rsidR="00631397" w:rsidRPr="00631397" w:rsidRDefault="00631397" w:rsidP="00631397">
            <w:pPr>
              <w:pStyle w:val="ekvtabelle"/>
              <w:rPr>
                <w:rStyle w:val="ekvfett"/>
                <w:bCs/>
              </w:rPr>
            </w:pPr>
            <w:r w:rsidRPr="00631397">
              <w:rPr>
                <w:rStyle w:val="ekvfett"/>
                <w:bCs/>
              </w:rPr>
              <w:t>Vorteil für die Lehrkraft</w:t>
            </w:r>
          </w:p>
        </w:tc>
        <w:tc>
          <w:tcPr>
            <w:tcW w:w="2438" w:type="dxa"/>
            <w:shd w:val="clear" w:color="auto" w:fill="D9D9D9" w:themeFill="background1" w:themeFillShade="D9"/>
          </w:tcPr>
          <w:p w14:paraId="48207658" w14:textId="77777777" w:rsidR="00631397" w:rsidRPr="00631397" w:rsidRDefault="00631397" w:rsidP="00631397">
            <w:pPr>
              <w:pStyle w:val="ekvtabelle"/>
              <w:rPr>
                <w:rStyle w:val="ekvfett"/>
                <w:bCs/>
              </w:rPr>
            </w:pPr>
            <w:r w:rsidRPr="00631397">
              <w:rPr>
                <w:rStyle w:val="ekvfett"/>
                <w:bCs/>
              </w:rPr>
              <w:t>Hinweis</w:t>
            </w:r>
          </w:p>
        </w:tc>
      </w:tr>
      <w:tr w:rsidR="00631397" w:rsidRPr="009E0463" w14:paraId="07E3F5A5" w14:textId="77777777" w:rsidTr="005758DB">
        <w:trPr>
          <w:cantSplit/>
          <w:jc w:val="center"/>
        </w:trPr>
        <w:tc>
          <w:tcPr>
            <w:tcW w:w="2268" w:type="dxa"/>
          </w:tcPr>
          <w:p w14:paraId="75705C4C" w14:textId="77777777" w:rsidR="00631397" w:rsidRPr="009E0463" w:rsidRDefault="00631397" w:rsidP="005758DB">
            <w:pPr>
              <w:spacing w:after="40"/>
            </w:pPr>
            <w:r w:rsidRPr="009E0463">
              <w:rPr>
                <w:sz w:val="18"/>
              </w:rPr>
              <w:t>freiwillige Screenshots von Lernenden</w:t>
            </w:r>
          </w:p>
        </w:tc>
        <w:tc>
          <w:tcPr>
            <w:tcW w:w="2494" w:type="dxa"/>
          </w:tcPr>
          <w:p w14:paraId="7291D042" w14:textId="77777777" w:rsidR="00631397" w:rsidRPr="009E0463" w:rsidRDefault="00631397" w:rsidP="005758DB">
            <w:pPr>
              <w:spacing w:after="40"/>
            </w:pPr>
            <w:r w:rsidRPr="009E0463">
              <w:rPr>
                <w:sz w:val="18"/>
              </w:rPr>
              <w:t>lebensweltbezogene Analyse des Schul- oder Wohnumfelds</w:t>
            </w:r>
          </w:p>
        </w:tc>
        <w:tc>
          <w:tcPr>
            <w:tcW w:w="2268" w:type="dxa"/>
          </w:tcPr>
          <w:p w14:paraId="5EEF6F88" w14:textId="77777777" w:rsidR="00631397" w:rsidRPr="009E0463" w:rsidRDefault="00631397" w:rsidP="005758DB">
            <w:pPr>
              <w:spacing w:after="40"/>
            </w:pPr>
            <w:r w:rsidRPr="009E0463">
              <w:rPr>
                <w:sz w:val="18"/>
              </w:rPr>
              <w:t>hohe Schüleraktivierung; lokaler Bezug</w:t>
            </w:r>
          </w:p>
        </w:tc>
        <w:tc>
          <w:tcPr>
            <w:tcW w:w="2438" w:type="dxa"/>
          </w:tcPr>
          <w:p w14:paraId="2296A27A" w14:textId="77777777" w:rsidR="00631397" w:rsidRPr="009E0463" w:rsidRDefault="00631397" w:rsidP="005758DB">
            <w:pPr>
              <w:spacing w:after="40"/>
            </w:pPr>
            <w:r w:rsidRPr="009E0463">
              <w:rPr>
                <w:sz w:val="18"/>
              </w:rPr>
              <w:t>vorab prüfen, zuschneiden, sensible Angaben entfernen</w:t>
            </w:r>
          </w:p>
        </w:tc>
      </w:tr>
      <w:tr w:rsidR="00631397" w:rsidRPr="009E0463" w14:paraId="4AB7C61A" w14:textId="77777777" w:rsidTr="005758DB">
        <w:trPr>
          <w:cantSplit/>
          <w:jc w:val="center"/>
        </w:trPr>
        <w:tc>
          <w:tcPr>
            <w:tcW w:w="2268" w:type="dxa"/>
          </w:tcPr>
          <w:p w14:paraId="4F536DD1" w14:textId="77777777" w:rsidR="00631397" w:rsidRPr="009E0463" w:rsidRDefault="00631397" w:rsidP="005758DB">
            <w:pPr>
              <w:spacing w:after="40"/>
            </w:pPr>
            <w:r w:rsidRPr="009E0463">
              <w:rPr>
                <w:sz w:val="18"/>
              </w:rPr>
              <w:t>eigene Screenshots der Lehrkraft</w:t>
            </w:r>
          </w:p>
        </w:tc>
        <w:tc>
          <w:tcPr>
            <w:tcW w:w="2494" w:type="dxa"/>
          </w:tcPr>
          <w:p w14:paraId="4EA8D194" w14:textId="77777777" w:rsidR="00631397" w:rsidRPr="009E0463" w:rsidRDefault="00631397" w:rsidP="005758DB">
            <w:pPr>
              <w:spacing w:after="40"/>
            </w:pPr>
            <w:r w:rsidRPr="009E0463">
              <w:rPr>
                <w:sz w:val="18"/>
              </w:rPr>
              <w:t>kontrollierte Kartenbeschreibung und Kartenvergleich</w:t>
            </w:r>
          </w:p>
        </w:tc>
        <w:tc>
          <w:tcPr>
            <w:tcW w:w="2268" w:type="dxa"/>
          </w:tcPr>
          <w:p w14:paraId="3D7CEEC3" w14:textId="77777777" w:rsidR="00631397" w:rsidRPr="009E0463" w:rsidRDefault="00631397" w:rsidP="005758DB">
            <w:pPr>
              <w:spacing w:after="40"/>
            </w:pPr>
            <w:r w:rsidRPr="009E0463">
              <w:rPr>
                <w:sz w:val="18"/>
              </w:rPr>
              <w:t>rechtlich und didaktisch besser steuerbar</w:t>
            </w:r>
          </w:p>
        </w:tc>
        <w:tc>
          <w:tcPr>
            <w:tcW w:w="2438" w:type="dxa"/>
          </w:tcPr>
          <w:p w14:paraId="7CE07A11" w14:textId="77777777" w:rsidR="00631397" w:rsidRPr="009E0463" w:rsidRDefault="00631397" w:rsidP="005758DB">
            <w:pPr>
              <w:spacing w:after="40"/>
            </w:pPr>
            <w:r w:rsidRPr="009E0463">
              <w:rPr>
                <w:sz w:val="18"/>
              </w:rPr>
              <w:t>nur notwendige Kartenausschnitte verwenden</w:t>
            </w:r>
          </w:p>
        </w:tc>
      </w:tr>
      <w:tr w:rsidR="00631397" w:rsidRPr="009E0463" w14:paraId="3D091A5C" w14:textId="77777777" w:rsidTr="005758DB">
        <w:trPr>
          <w:cantSplit/>
          <w:jc w:val="center"/>
        </w:trPr>
        <w:tc>
          <w:tcPr>
            <w:tcW w:w="2268" w:type="dxa"/>
          </w:tcPr>
          <w:p w14:paraId="0737AAE4" w14:textId="77777777" w:rsidR="00631397" w:rsidRPr="009E0463" w:rsidRDefault="00631397" w:rsidP="005758DB">
            <w:pPr>
              <w:spacing w:after="40"/>
            </w:pPr>
            <w:r w:rsidRPr="009E0463">
              <w:rPr>
                <w:sz w:val="18"/>
              </w:rPr>
              <w:t>Lehrkraft-Demonstration</w:t>
            </w:r>
          </w:p>
        </w:tc>
        <w:tc>
          <w:tcPr>
            <w:tcW w:w="2494" w:type="dxa"/>
          </w:tcPr>
          <w:p w14:paraId="7DA39F54" w14:textId="77777777" w:rsidR="00631397" w:rsidRPr="009E0463" w:rsidRDefault="00631397" w:rsidP="005758DB">
            <w:pPr>
              <w:spacing w:after="40"/>
            </w:pPr>
            <w:r w:rsidRPr="009E0463">
              <w:rPr>
                <w:sz w:val="18"/>
              </w:rPr>
              <w:t>Zusammenhang von Standort, Avatar und Karte</w:t>
            </w:r>
          </w:p>
        </w:tc>
        <w:tc>
          <w:tcPr>
            <w:tcW w:w="2268" w:type="dxa"/>
          </w:tcPr>
          <w:p w14:paraId="092443B1" w14:textId="77777777" w:rsidR="00631397" w:rsidRPr="009E0463" w:rsidRDefault="00631397" w:rsidP="005758DB">
            <w:pPr>
              <w:spacing w:after="40"/>
            </w:pPr>
            <w:r w:rsidRPr="009E0463">
              <w:rPr>
                <w:sz w:val="18"/>
              </w:rPr>
              <w:t>anschaulich und lebensweltnah</w:t>
            </w:r>
          </w:p>
        </w:tc>
        <w:tc>
          <w:tcPr>
            <w:tcW w:w="2438" w:type="dxa"/>
          </w:tcPr>
          <w:p w14:paraId="4F459F9D" w14:textId="77777777" w:rsidR="00631397" w:rsidRPr="009E0463" w:rsidRDefault="00631397" w:rsidP="005758DB">
            <w:pPr>
              <w:spacing w:after="40"/>
            </w:pPr>
            <w:r w:rsidRPr="009E0463">
              <w:rPr>
                <w:sz w:val="18"/>
              </w:rPr>
              <w:t>Lehrkraft steuert Gerät und Tempo</w:t>
            </w:r>
          </w:p>
        </w:tc>
      </w:tr>
      <w:tr w:rsidR="00631397" w:rsidRPr="009E0463" w14:paraId="6CB25A21" w14:textId="77777777" w:rsidTr="005758DB">
        <w:trPr>
          <w:cantSplit/>
          <w:jc w:val="center"/>
        </w:trPr>
        <w:tc>
          <w:tcPr>
            <w:tcW w:w="2268" w:type="dxa"/>
          </w:tcPr>
          <w:p w14:paraId="21450A79" w14:textId="77777777" w:rsidR="00631397" w:rsidRPr="009E0463" w:rsidRDefault="00631397" w:rsidP="005758DB">
            <w:pPr>
              <w:spacing w:after="40"/>
            </w:pPr>
            <w:r w:rsidRPr="009E0463">
              <w:rPr>
                <w:sz w:val="18"/>
              </w:rPr>
              <w:t>kurzes Video / Let’s-Play-Ausschnitt</w:t>
            </w:r>
          </w:p>
        </w:tc>
        <w:tc>
          <w:tcPr>
            <w:tcW w:w="2494" w:type="dxa"/>
          </w:tcPr>
          <w:p w14:paraId="70AF8FA2" w14:textId="77777777" w:rsidR="00631397" w:rsidRPr="009E0463" w:rsidRDefault="00631397" w:rsidP="005758DB">
            <w:pPr>
              <w:spacing w:after="40"/>
            </w:pPr>
            <w:r w:rsidRPr="009E0463">
              <w:rPr>
                <w:sz w:val="18"/>
              </w:rPr>
              <w:t>Beobachtung von Bewegung, Kartenreaktion und Raumwirkung</w:t>
            </w:r>
          </w:p>
        </w:tc>
        <w:tc>
          <w:tcPr>
            <w:tcW w:w="2268" w:type="dxa"/>
          </w:tcPr>
          <w:p w14:paraId="1A26253A" w14:textId="77777777" w:rsidR="00631397" w:rsidRPr="009E0463" w:rsidRDefault="00631397" w:rsidP="005758DB">
            <w:pPr>
              <w:spacing w:after="40"/>
            </w:pPr>
            <w:r w:rsidRPr="009E0463">
              <w:rPr>
                <w:sz w:val="18"/>
              </w:rPr>
              <w:t>keine App oder Anmeldung nötig</w:t>
            </w:r>
          </w:p>
        </w:tc>
        <w:tc>
          <w:tcPr>
            <w:tcW w:w="2438" w:type="dxa"/>
          </w:tcPr>
          <w:p w14:paraId="446EE0C9" w14:textId="77777777" w:rsidR="00631397" w:rsidRPr="009E0463" w:rsidRDefault="00631397" w:rsidP="005758DB">
            <w:pPr>
              <w:spacing w:after="40"/>
            </w:pPr>
            <w:r w:rsidRPr="009E0463">
              <w:rPr>
                <w:sz w:val="18"/>
              </w:rPr>
              <w:t>Sequenz vorher sorgfältig auswählen</w:t>
            </w:r>
          </w:p>
        </w:tc>
      </w:tr>
    </w:tbl>
    <w:p w14:paraId="11389F66" w14:textId="77777777" w:rsidR="00631397" w:rsidRPr="009E0463" w:rsidRDefault="00631397" w:rsidP="00631397">
      <w:pPr>
        <w:spacing w:line="252" w:lineRule="auto"/>
      </w:pPr>
      <w:r w:rsidRPr="009E0463">
        <w:t>Wichtig ist: Die Materialien dienen nicht der Unterhaltung, sondern der fachlichen Erschließung digitaler Kartenlogiken.</w:t>
      </w:r>
    </w:p>
    <w:p w14:paraId="4B2C2542" w14:textId="77777777" w:rsidR="00631397" w:rsidRDefault="00631397" w:rsidP="00631397"/>
    <w:p w14:paraId="1337820A" w14:textId="77777777" w:rsidR="006F1E02" w:rsidRDefault="006F1E02" w:rsidP="00E414A3"/>
    <w:p w14:paraId="001A22B1" w14:textId="77777777" w:rsidR="00F840D8" w:rsidRDefault="00F840D8">
      <w:pPr>
        <w:tabs>
          <w:tab w:val="clear" w:pos="340"/>
          <w:tab w:val="clear" w:pos="595"/>
          <w:tab w:val="clear" w:pos="851"/>
        </w:tabs>
        <w:spacing w:after="160" w:line="259" w:lineRule="auto"/>
        <w:rPr>
          <w:b/>
          <w:sz w:val="27"/>
        </w:rPr>
      </w:pPr>
      <w:r>
        <w:br w:type="page"/>
      </w:r>
    </w:p>
    <w:p w14:paraId="57357CC4" w14:textId="78A2295F" w:rsidR="00E414A3" w:rsidRDefault="00631397" w:rsidP="00D8177A">
      <w:pPr>
        <w:pStyle w:val="ekvue2arial"/>
      </w:pPr>
      <w:r>
        <w:lastRenderedPageBreak/>
        <w:t>6</w:t>
      </w:r>
      <w:r w:rsidR="00E414A3">
        <w:t>. Didaktischer Zugriff</w:t>
      </w:r>
    </w:p>
    <w:p w14:paraId="58E7454D" w14:textId="77777777" w:rsidR="00D8177A" w:rsidRDefault="00D8177A" w:rsidP="00E414A3"/>
    <w:p w14:paraId="3419B9C2" w14:textId="77777777" w:rsidR="00631397" w:rsidRPr="009E0463" w:rsidRDefault="00631397" w:rsidP="00631397">
      <w:pPr>
        <w:spacing w:line="252" w:lineRule="auto"/>
      </w:pPr>
      <w:r w:rsidRPr="009E0463">
        <w:t>Die Pokémon-GO-Karte wird in dieser Einheit wie eine geographische Karte behandelt – allerdings als Karte mit spezifischem Zweck. Sie soll nicht möglichst viele Informationen über den Raum liefern, sondern Spielhandlungen ermöglichen. Gerade diese Zweckgebundenheit macht sie didaktisch interessant.</w:t>
      </w:r>
    </w:p>
    <w:p w14:paraId="59F80BE3" w14:textId="77777777" w:rsidR="00631397" w:rsidRPr="009E0463" w:rsidRDefault="00631397" w:rsidP="00631397">
      <w:pPr>
        <w:spacing w:line="252" w:lineRule="auto"/>
      </w:pPr>
      <w:r w:rsidRPr="009E0463">
        <w:t>Wichtig ist dabei:</w:t>
      </w:r>
    </w:p>
    <w:p w14:paraId="1BECD716" w14:textId="77777777" w:rsidR="00631397" w:rsidRPr="009E0463" w:rsidRDefault="00631397" w:rsidP="00DE5D1C">
      <w:pPr>
        <w:pStyle w:val="ekvaufzhlung"/>
        <w:numPr>
          <w:ilvl w:val="0"/>
          <w:numId w:val="6"/>
        </w:numPr>
        <w:tabs>
          <w:tab w:val="clear" w:pos="340"/>
          <w:tab w:val="clear" w:pos="454"/>
          <w:tab w:val="left" w:pos="709"/>
        </w:tabs>
      </w:pPr>
      <w:r w:rsidRPr="009E0463">
        <w:t>Das Spiel dient als Lernanlass, nicht als Selbstzweck.</w:t>
      </w:r>
    </w:p>
    <w:p w14:paraId="680435BD" w14:textId="77777777" w:rsidR="00631397" w:rsidRPr="009E0463" w:rsidRDefault="00631397" w:rsidP="00DE5D1C">
      <w:pPr>
        <w:pStyle w:val="ekvaufzhlung"/>
        <w:numPr>
          <w:ilvl w:val="0"/>
          <w:numId w:val="6"/>
        </w:numPr>
        <w:tabs>
          <w:tab w:val="clear" w:pos="340"/>
          <w:tab w:val="clear" w:pos="454"/>
          <w:tab w:val="left" w:pos="709"/>
        </w:tabs>
      </w:pPr>
      <w:r w:rsidRPr="009E0463">
        <w:t>Die Analyse erfolgt an ausgewählten Materialien, nicht im freien Spielen.</w:t>
      </w:r>
    </w:p>
    <w:p w14:paraId="048E9032" w14:textId="77777777" w:rsidR="00631397" w:rsidRPr="009E0463" w:rsidRDefault="00631397" w:rsidP="00DE5D1C">
      <w:pPr>
        <w:pStyle w:val="ekvaufzhlung"/>
        <w:numPr>
          <w:ilvl w:val="0"/>
          <w:numId w:val="6"/>
        </w:numPr>
        <w:tabs>
          <w:tab w:val="clear" w:pos="340"/>
          <w:tab w:val="clear" w:pos="454"/>
          <w:tab w:val="left" w:pos="709"/>
        </w:tabs>
      </w:pPr>
      <w:r w:rsidRPr="009E0463">
        <w:t>Karten werden beschrieben, verglichen, erklärt und beurteilt.</w:t>
      </w:r>
    </w:p>
    <w:p w14:paraId="6C3E7D4B" w14:textId="77777777" w:rsidR="00631397" w:rsidRPr="009E0463" w:rsidRDefault="00631397" w:rsidP="00DE5D1C">
      <w:pPr>
        <w:pStyle w:val="ekvaufzhlung"/>
        <w:numPr>
          <w:ilvl w:val="0"/>
          <w:numId w:val="6"/>
        </w:numPr>
        <w:tabs>
          <w:tab w:val="clear" w:pos="340"/>
          <w:tab w:val="clear" w:pos="454"/>
          <w:tab w:val="left" w:pos="709"/>
        </w:tabs>
      </w:pPr>
      <w:r w:rsidRPr="009E0463">
        <w:t>Die Lernenden fragen nicht nur: „Was zeigt die Karte?“, sondern auch: „Was bewirkt die Karte?“</w:t>
      </w:r>
    </w:p>
    <w:p w14:paraId="345989C0" w14:textId="77777777" w:rsidR="00631397" w:rsidRPr="009E0463" w:rsidRDefault="00631397" w:rsidP="00631397">
      <w:pPr>
        <w:spacing w:line="252" w:lineRule="auto"/>
      </w:pPr>
      <w:r w:rsidRPr="009E0463">
        <w:t>Die zentrale Leitfrage für die Stunde lautet: Wie machen digitale Karten bestimmte Orte sichtbar, wichtig und handlungsrelevant?</w:t>
      </w:r>
    </w:p>
    <w:p w14:paraId="4203F73A" w14:textId="77777777" w:rsidR="00E414A3" w:rsidRDefault="00E414A3" w:rsidP="00E414A3"/>
    <w:p w14:paraId="4405F691" w14:textId="77777777" w:rsidR="00E414A3" w:rsidRDefault="00E414A3" w:rsidP="00E414A3"/>
    <w:p w14:paraId="33D0E6C1" w14:textId="54F38A3E" w:rsidR="00E414A3" w:rsidRDefault="00631397" w:rsidP="00AE549B">
      <w:pPr>
        <w:pStyle w:val="ekvue2arial"/>
      </w:pPr>
      <w:r>
        <w:t>7</w:t>
      </w:r>
      <w:r w:rsidR="00E414A3">
        <w:t>. Vorschlag für den Unterrichtsverlauf</w:t>
      </w:r>
    </w:p>
    <w:p w14:paraId="0704071C" w14:textId="77777777" w:rsidR="00AE549B" w:rsidRDefault="00AE549B" w:rsidP="00E414A3"/>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417"/>
        <w:gridCol w:w="2127"/>
        <w:gridCol w:w="2128"/>
        <w:gridCol w:w="2128"/>
      </w:tblGrid>
      <w:tr w:rsidR="00454F64" w:rsidRPr="008B174F" w14:paraId="194C036C" w14:textId="5ED7B776" w:rsidTr="008D1D5E">
        <w:trPr>
          <w:trHeight w:val="283"/>
          <w:tblHeader/>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EBA518" w14:textId="242C4639" w:rsidR="00454F64" w:rsidRPr="00454F64" w:rsidRDefault="00454F64" w:rsidP="00454F64">
            <w:pPr>
              <w:pStyle w:val="ekvtabelle"/>
              <w:rPr>
                <w:rStyle w:val="ekvfett"/>
              </w:rPr>
            </w:pPr>
            <w:r w:rsidRPr="00454F64">
              <w:rPr>
                <w:rStyle w:val="ekvfett"/>
              </w:rPr>
              <w:t>Phase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97491" w14:textId="283827D5" w:rsidR="00454F64" w:rsidRPr="00454F64" w:rsidRDefault="00454F64" w:rsidP="00454F64">
            <w:pPr>
              <w:pStyle w:val="ekvtabelle"/>
              <w:rPr>
                <w:rStyle w:val="ekvfett"/>
              </w:rPr>
            </w:pPr>
            <w:r w:rsidRPr="00454F64">
              <w:rPr>
                <w:rStyle w:val="ekvfett"/>
              </w:rPr>
              <w:t>Zeit/Sozial</w:t>
            </w:r>
            <w:r w:rsidR="00C861CC">
              <w:rPr>
                <w:rStyle w:val="ekvfett"/>
              </w:rPr>
              <w:softHyphen/>
            </w:r>
            <w:r w:rsidRPr="00454F64">
              <w:rPr>
                <w:rStyle w:val="ekvfett"/>
              </w:rPr>
              <w:t>form</w:t>
            </w:r>
          </w:p>
        </w:tc>
        <w:tc>
          <w:tcPr>
            <w:tcW w:w="2127" w:type="dxa"/>
            <w:shd w:val="clear" w:color="auto" w:fill="D9D9D9" w:themeFill="background1" w:themeFillShade="D9"/>
          </w:tcPr>
          <w:p w14:paraId="2669B944" w14:textId="6BA97F23" w:rsidR="00454F64" w:rsidRPr="00454F64" w:rsidRDefault="00454F64" w:rsidP="00454F64">
            <w:pPr>
              <w:pStyle w:val="ekvtabelle"/>
              <w:rPr>
                <w:rStyle w:val="ekvfett"/>
              </w:rPr>
            </w:pPr>
            <w:r w:rsidRPr="00454F64">
              <w:rPr>
                <w:rStyle w:val="ekvfett"/>
              </w:rPr>
              <w:t>Material</w:t>
            </w:r>
          </w:p>
        </w:tc>
        <w:tc>
          <w:tcPr>
            <w:tcW w:w="2128" w:type="dxa"/>
            <w:shd w:val="clear" w:color="auto" w:fill="D9D9D9" w:themeFill="background1" w:themeFillShade="D9"/>
          </w:tcPr>
          <w:p w14:paraId="40F53055" w14:textId="5662F5D7" w:rsidR="00454F64" w:rsidRPr="00454F64" w:rsidRDefault="00454F64" w:rsidP="00454F64">
            <w:pPr>
              <w:pStyle w:val="ekvtabelle"/>
              <w:rPr>
                <w:rStyle w:val="ekvfett"/>
              </w:rPr>
            </w:pPr>
            <w:r w:rsidRPr="00454F64">
              <w:rPr>
                <w:rStyle w:val="ekvfett"/>
              </w:rPr>
              <w:t>Arbeitsauftrag/Leit</w:t>
            </w:r>
            <w:r>
              <w:rPr>
                <w:rStyle w:val="ekvfett"/>
              </w:rPr>
              <w:softHyphen/>
            </w:r>
            <w:r w:rsidRPr="00454F64">
              <w:rPr>
                <w:rStyle w:val="ekvfett"/>
              </w:rPr>
              <w:t>frage</w:t>
            </w:r>
          </w:p>
        </w:tc>
        <w:tc>
          <w:tcPr>
            <w:tcW w:w="2128" w:type="dxa"/>
            <w:shd w:val="clear" w:color="auto" w:fill="D9D9D9" w:themeFill="background1" w:themeFillShade="D9"/>
          </w:tcPr>
          <w:p w14:paraId="14A61817" w14:textId="532BE7A8" w:rsidR="00454F64" w:rsidRPr="00454F64" w:rsidRDefault="00454F64" w:rsidP="00454F64">
            <w:pPr>
              <w:pStyle w:val="ekvtabelle"/>
              <w:rPr>
                <w:rStyle w:val="ekvfett"/>
              </w:rPr>
            </w:pPr>
            <w:r w:rsidRPr="00454F64">
              <w:rPr>
                <w:rStyle w:val="ekvfett"/>
              </w:rPr>
              <w:t>Ziel/didaktische Funktion</w:t>
            </w:r>
          </w:p>
        </w:tc>
      </w:tr>
      <w:tr w:rsidR="00631397" w:rsidRPr="008B174F" w14:paraId="7529CD76" w14:textId="42F6E540"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142C1835" w14:textId="04E5B25B" w:rsidR="00631397" w:rsidRPr="00631397" w:rsidRDefault="00631397" w:rsidP="00631397">
            <w:pPr>
              <w:pStyle w:val="ekvtabelle"/>
              <w:rPr>
                <w:rStyle w:val="ekvfett"/>
                <w:b w:val="0"/>
                <w:bCs/>
              </w:rPr>
            </w:pPr>
            <w:r w:rsidRPr="00631397">
              <w:rPr>
                <w:b/>
                <w:bCs/>
              </w:rPr>
              <w:t>Einstieg: Eine digitale Spielkarte beschreiben</w:t>
            </w:r>
          </w:p>
        </w:tc>
        <w:tc>
          <w:tcPr>
            <w:tcW w:w="1417" w:type="dxa"/>
            <w:tcBorders>
              <w:top w:val="single" w:sz="4" w:space="0" w:color="auto"/>
              <w:left w:val="single" w:sz="4" w:space="0" w:color="auto"/>
              <w:bottom w:val="single" w:sz="4" w:space="0" w:color="auto"/>
              <w:right w:val="single" w:sz="4" w:space="0" w:color="auto"/>
            </w:tcBorders>
          </w:tcPr>
          <w:p w14:paraId="7AA97826" w14:textId="18CBC757" w:rsidR="00631397" w:rsidRPr="008B174F" w:rsidRDefault="00631397" w:rsidP="00631397">
            <w:pPr>
              <w:pStyle w:val="ekvtabelle"/>
            </w:pPr>
            <w:r w:rsidRPr="009E0463">
              <w:t>ca. 10 Min. / Plenum</w:t>
            </w:r>
          </w:p>
        </w:tc>
        <w:tc>
          <w:tcPr>
            <w:tcW w:w="2127" w:type="dxa"/>
          </w:tcPr>
          <w:p w14:paraId="52735445" w14:textId="281CE268" w:rsidR="00631397" w:rsidRPr="008B174F" w:rsidRDefault="00631397" w:rsidP="00631397">
            <w:pPr>
              <w:pStyle w:val="ekvtabelle"/>
            </w:pPr>
            <w:r w:rsidRPr="009E0463">
              <w:t>M1</w:t>
            </w:r>
          </w:p>
        </w:tc>
        <w:tc>
          <w:tcPr>
            <w:tcW w:w="2128" w:type="dxa"/>
          </w:tcPr>
          <w:p w14:paraId="2D74CEAF" w14:textId="27DFA63E" w:rsidR="00631397" w:rsidRPr="008B174F" w:rsidRDefault="00631397" w:rsidP="00631397">
            <w:pPr>
              <w:pStyle w:val="ekvtabelle"/>
            </w:pPr>
            <w:r w:rsidRPr="009E0463">
              <w:t xml:space="preserve">Beschreibt: Was zeigt diese Karte über den Raum? </w:t>
            </w:r>
            <w:r w:rsidR="00DE5D1C">
              <w:br/>
            </w:r>
            <w:r w:rsidRPr="009E0463">
              <w:t>Benennt Straßen, Wege, Flächen, Symbole, Avatar, PokéStops und Arenen.</w:t>
            </w:r>
          </w:p>
        </w:tc>
        <w:tc>
          <w:tcPr>
            <w:tcW w:w="2128" w:type="dxa"/>
          </w:tcPr>
          <w:p w14:paraId="14C59940" w14:textId="4B5196B1" w:rsidR="00631397" w:rsidRPr="008B174F" w:rsidRDefault="00631397" w:rsidP="00631397">
            <w:pPr>
              <w:pStyle w:val="ekvtabelle"/>
            </w:pPr>
            <w:r w:rsidRPr="009E0463">
              <w:t>Die Lernenden aktivieren Kartenwissen und erkennen die Spielkarte als geographisch analysierbares Medium.</w:t>
            </w:r>
          </w:p>
        </w:tc>
      </w:tr>
      <w:tr w:rsidR="00631397" w:rsidRPr="008B174F" w14:paraId="587ECEDD" w14:textId="77777777" w:rsidTr="008D1D5E">
        <w:trPr>
          <w:cantSplit/>
          <w:trHeight w:val="283"/>
        </w:trPr>
        <w:tc>
          <w:tcPr>
            <w:tcW w:w="1560" w:type="dxa"/>
            <w:tcBorders>
              <w:top w:val="single" w:sz="4" w:space="0" w:color="auto"/>
              <w:left w:val="single" w:sz="4" w:space="0" w:color="auto"/>
              <w:bottom w:val="single" w:sz="4" w:space="0" w:color="auto"/>
              <w:right w:val="single" w:sz="4" w:space="0" w:color="auto"/>
            </w:tcBorders>
          </w:tcPr>
          <w:p w14:paraId="0E0A29C4" w14:textId="1983DBB8" w:rsidR="00631397" w:rsidRPr="00631397" w:rsidRDefault="00631397" w:rsidP="00631397">
            <w:pPr>
              <w:pStyle w:val="ekvtabelle"/>
              <w:rPr>
                <w:rStyle w:val="ekvfett"/>
                <w:b w:val="0"/>
                <w:bCs/>
              </w:rPr>
            </w:pPr>
            <w:r w:rsidRPr="00631397">
              <w:rPr>
                <w:b/>
                <w:bCs/>
              </w:rPr>
              <w:t>Erarbeitung I: Karten vergleichen</w:t>
            </w:r>
          </w:p>
        </w:tc>
        <w:tc>
          <w:tcPr>
            <w:tcW w:w="1417" w:type="dxa"/>
            <w:tcBorders>
              <w:top w:val="single" w:sz="4" w:space="0" w:color="auto"/>
              <w:left w:val="single" w:sz="4" w:space="0" w:color="auto"/>
              <w:bottom w:val="single" w:sz="4" w:space="0" w:color="auto"/>
              <w:right w:val="single" w:sz="4" w:space="0" w:color="auto"/>
            </w:tcBorders>
          </w:tcPr>
          <w:p w14:paraId="36F0F5A8" w14:textId="3A1233ED" w:rsidR="00631397" w:rsidRPr="008B174F" w:rsidRDefault="00631397" w:rsidP="00631397">
            <w:pPr>
              <w:pStyle w:val="ekvtabelle"/>
            </w:pPr>
            <w:r w:rsidRPr="009E0463">
              <w:t>ca. 20 Min. / Partnerarbeit</w:t>
            </w:r>
          </w:p>
        </w:tc>
        <w:tc>
          <w:tcPr>
            <w:tcW w:w="2127" w:type="dxa"/>
          </w:tcPr>
          <w:p w14:paraId="550D0360" w14:textId="3DEC2396" w:rsidR="00631397" w:rsidRPr="008B174F" w:rsidRDefault="00631397" w:rsidP="00631397">
            <w:pPr>
              <w:pStyle w:val="ekvtabelle"/>
            </w:pPr>
            <w:r w:rsidRPr="009E0463">
              <w:t>M1 und M2</w:t>
            </w:r>
          </w:p>
        </w:tc>
        <w:tc>
          <w:tcPr>
            <w:tcW w:w="2128" w:type="dxa"/>
          </w:tcPr>
          <w:p w14:paraId="6F474F71" w14:textId="4432E9BE" w:rsidR="00631397" w:rsidRPr="008B174F" w:rsidRDefault="00631397" w:rsidP="00631397">
            <w:pPr>
              <w:pStyle w:val="ekvtabelle"/>
            </w:pPr>
            <w:r w:rsidRPr="009E0463">
              <w:t>Vergleicht beide Karten: Was ist ähnlich? Was ist unterschiedlich? Was fehlt in der Spielkarte?</w:t>
            </w:r>
          </w:p>
        </w:tc>
        <w:tc>
          <w:tcPr>
            <w:tcW w:w="2128" w:type="dxa"/>
          </w:tcPr>
          <w:p w14:paraId="1DBF8C87" w14:textId="16B0900F" w:rsidR="00631397" w:rsidRPr="008B174F" w:rsidRDefault="00631397" w:rsidP="00631397">
            <w:pPr>
              <w:pStyle w:val="ekvtabelle"/>
            </w:pPr>
            <w:r w:rsidRPr="009E0463">
              <w:t>Die Lernenden erkennen, dass Karten zweckgebunden auswählen und vereinfachen.</w:t>
            </w:r>
          </w:p>
        </w:tc>
      </w:tr>
      <w:tr w:rsidR="00631397" w:rsidRPr="008B174F" w14:paraId="0BFD114E" w14:textId="77777777"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1FCB11BE" w14:textId="4635A4D5" w:rsidR="00631397" w:rsidRPr="00631397" w:rsidRDefault="00631397" w:rsidP="00631397">
            <w:pPr>
              <w:pStyle w:val="ekvtabelle"/>
              <w:rPr>
                <w:rStyle w:val="ekvfett"/>
                <w:b w:val="0"/>
                <w:bCs/>
              </w:rPr>
            </w:pPr>
            <w:r w:rsidRPr="00631397">
              <w:rPr>
                <w:b/>
                <w:bCs/>
              </w:rPr>
              <w:t>Erarbeitung II: Digitale Hotspots analysieren</w:t>
            </w:r>
          </w:p>
        </w:tc>
        <w:tc>
          <w:tcPr>
            <w:tcW w:w="1417" w:type="dxa"/>
            <w:tcBorders>
              <w:top w:val="single" w:sz="4" w:space="0" w:color="auto"/>
              <w:left w:val="single" w:sz="4" w:space="0" w:color="auto"/>
              <w:bottom w:val="single" w:sz="4" w:space="0" w:color="auto"/>
              <w:right w:val="single" w:sz="4" w:space="0" w:color="auto"/>
            </w:tcBorders>
          </w:tcPr>
          <w:p w14:paraId="4C746004" w14:textId="37A5B58C" w:rsidR="00631397" w:rsidRPr="008B174F" w:rsidRDefault="00631397" w:rsidP="00631397">
            <w:pPr>
              <w:pStyle w:val="ekvtabelle"/>
            </w:pPr>
            <w:r w:rsidRPr="009E0463">
              <w:t>ca. 15 Min. / Partner- oder Gruppenarbeit</w:t>
            </w:r>
          </w:p>
        </w:tc>
        <w:tc>
          <w:tcPr>
            <w:tcW w:w="2127" w:type="dxa"/>
          </w:tcPr>
          <w:p w14:paraId="279469EC" w14:textId="0F8BBB5B" w:rsidR="00631397" w:rsidRPr="008B174F" w:rsidRDefault="00631397" w:rsidP="00631397">
            <w:pPr>
              <w:pStyle w:val="ekvtabelle"/>
            </w:pPr>
            <w:r w:rsidRPr="009E0463">
              <w:t>M1 und ggf. M3</w:t>
            </w:r>
          </w:p>
        </w:tc>
        <w:tc>
          <w:tcPr>
            <w:tcW w:w="2128" w:type="dxa"/>
          </w:tcPr>
          <w:p w14:paraId="03B04EDE" w14:textId="4185D00F" w:rsidR="00631397" w:rsidRPr="008B174F" w:rsidRDefault="00631397" w:rsidP="00631397">
            <w:pPr>
              <w:pStyle w:val="ekvtabelle"/>
            </w:pPr>
            <w:r w:rsidRPr="009E0463">
              <w:t>Erklärt, welche Orte besonders sichtbar werden und warum sie im Spiel wichtig erscheinen.</w:t>
            </w:r>
          </w:p>
        </w:tc>
        <w:tc>
          <w:tcPr>
            <w:tcW w:w="2128" w:type="dxa"/>
          </w:tcPr>
          <w:p w14:paraId="1DCE3CBE" w14:textId="1A5D4862" w:rsidR="00631397" w:rsidRPr="008B174F" w:rsidRDefault="00631397" w:rsidP="00631397">
            <w:pPr>
              <w:pStyle w:val="ekvtabelle"/>
            </w:pPr>
            <w:r w:rsidRPr="009E0463">
              <w:t>Die Lernenden verstehen PokéStops und Arenen als digitale Aufwertung realer Orte.</w:t>
            </w:r>
          </w:p>
        </w:tc>
      </w:tr>
      <w:tr w:rsidR="00631397" w:rsidRPr="008B174F" w14:paraId="01AFCFA5" w14:textId="77777777"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01B5B2C1" w14:textId="5213E228" w:rsidR="00631397" w:rsidRPr="00631397" w:rsidRDefault="00631397" w:rsidP="00631397">
            <w:pPr>
              <w:pStyle w:val="ekvtabelle"/>
              <w:rPr>
                <w:rStyle w:val="ekvfett"/>
                <w:b w:val="0"/>
                <w:bCs/>
              </w:rPr>
            </w:pPr>
            <w:r w:rsidRPr="00631397">
              <w:rPr>
                <w:b/>
                <w:bCs/>
              </w:rPr>
              <w:t>Erarbeitung III: Kartenwirkung beurteilen</w:t>
            </w:r>
          </w:p>
        </w:tc>
        <w:tc>
          <w:tcPr>
            <w:tcW w:w="1417" w:type="dxa"/>
            <w:tcBorders>
              <w:top w:val="single" w:sz="4" w:space="0" w:color="auto"/>
              <w:left w:val="single" w:sz="4" w:space="0" w:color="auto"/>
              <w:bottom w:val="single" w:sz="4" w:space="0" w:color="auto"/>
              <w:right w:val="single" w:sz="4" w:space="0" w:color="auto"/>
            </w:tcBorders>
          </w:tcPr>
          <w:p w14:paraId="3297532E" w14:textId="7A407AC4" w:rsidR="00631397" w:rsidRPr="008B174F" w:rsidRDefault="00631397" w:rsidP="00631397">
            <w:pPr>
              <w:pStyle w:val="ekvtabelle"/>
            </w:pPr>
            <w:r w:rsidRPr="009E0463">
              <w:t>ca. 20 Min. / Gruppenarbeit</w:t>
            </w:r>
          </w:p>
        </w:tc>
        <w:tc>
          <w:tcPr>
            <w:tcW w:w="2127" w:type="dxa"/>
          </w:tcPr>
          <w:p w14:paraId="725EE6F9" w14:textId="6115EB79" w:rsidR="00631397" w:rsidRPr="008B174F" w:rsidRDefault="00631397" w:rsidP="00631397">
            <w:pPr>
              <w:pStyle w:val="ekvtabelle"/>
            </w:pPr>
            <w:r w:rsidRPr="009E0463">
              <w:t>Ergebnisse aus I und II</w:t>
            </w:r>
          </w:p>
        </w:tc>
        <w:tc>
          <w:tcPr>
            <w:tcW w:w="2128" w:type="dxa"/>
          </w:tcPr>
          <w:p w14:paraId="3DCFD871" w14:textId="50204AB7" w:rsidR="00631397" w:rsidRPr="008B174F" w:rsidRDefault="00631397" w:rsidP="00631397">
            <w:pPr>
              <w:pStyle w:val="ekvtabelle"/>
            </w:pPr>
            <w:r w:rsidRPr="009E0463">
              <w:t>Beurteilt, wie die Spielkarte Bewegung, Aufmerksamkeit und Aufenthaltsorte beeinflussen kann.</w:t>
            </w:r>
          </w:p>
        </w:tc>
        <w:tc>
          <w:tcPr>
            <w:tcW w:w="2128" w:type="dxa"/>
          </w:tcPr>
          <w:p w14:paraId="69AF35CC" w14:textId="6A59B51A" w:rsidR="00631397" w:rsidRPr="008B174F" w:rsidRDefault="00631397" w:rsidP="00631397">
            <w:pPr>
              <w:pStyle w:val="ekvtabelle"/>
            </w:pPr>
            <w:r w:rsidRPr="009E0463">
              <w:t>Die Lernenden entwickeln reflexive Kartenkompetenz: Karten werden als wirksame Geomedien verstanden.</w:t>
            </w:r>
          </w:p>
        </w:tc>
      </w:tr>
      <w:tr w:rsidR="00631397" w:rsidRPr="008B174F" w14:paraId="61EE6CC1" w14:textId="77777777" w:rsidTr="008D1D5E">
        <w:trPr>
          <w:cantSplit/>
          <w:trHeight w:val="283"/>
        </w:trPr>
        <w:tc>
          <w:tcPr>
            <w:tcW w:w="1560" w:type="dxa"/>
            <w:tcBorders>
              <w:top w:val="single" w:sz="4" w:space="0" w:color="auto"/>
              <w:left w:val="single" w:sz="4" w:space="0" w:color="auto"/>
              <w:bottom w:val="single" w:sz="4" w:space="0" w:color="auto"/>
              <w:right w:val="single" w:sz="4" w:space="0" w:color="auto"/>
            </w:tcBorders>
          </w:tcPr>
          <w:p w14:paraId="18499610" w14:textId="38B5F2B6" w:rsidR="00631397" w:rsidRPr="00631397" w:rsidRDefault="00631397" w:rsidP="00631397">
            <w:pPr>
              <w:pStyle w:val="ekvtabelle"/>
              <w:rPr>
                <w:rStyle w:val="ekvfett"/>
                <w:b w:val="0"/>
                <w:bCs/>
              </w:rPr>
            </w:pPr>
            <w:r w:rsidRPr="00631397">
              <w:rPr>
                <w:b/>
                <w:bCs/>
              </w:rPr>
              <w:t>Sicherung und Transfer</w:t>
            </w:r>
          </w:p>
        </w:tc>
        <w:tc>
          <w:tcPr>
            <w:tcW w:w="1417" w:type="dxa"/>
            <w:tcBorders>
              <w:top w:val="single" w:sz="4" w:space="0" w:color="auto"/>
              <w:left w:val="single" w:sz="4" w:space="0" w:color="auto"/>
              <w:bottom w:val="single" w:sz="4" w:space="0" w:color="auto"/>
              <w:right w:val="single" w:sz="4" w:space="0" w:color="auto"/>
            </w:tcBorders>
          </w:tcPr>
          <w:p w14:paraId="5A0EA9B8" w14:textId="57147FF7" w:rsidR="00631397" w:rsidRPr="008B174F" w:rsidRDefault="00631397" w:rsidP="00631397">
            <w:pPr>
              <w:pStyle w:val="ekvtabelle"/>
            </w:pPr>
            <w:r w:rsidRPr="009E0463">
              <w:t>ca. 20 Min. / Plenum</w:t>
            </w:r>
          </w:p>
        </w:tc>
        <w:tc>
          <w:tcPr>
            <w:tcW w:w="2127" w:type="dxa"/>
          </w:tcPr>
          <w:p w14:paraId="7F91E3BD" w14:textId="285E0AE1" w:rsidR="00631397" w:rsidRPr="008B174F" w:rsidRDefault="00631397" w:rsidP="00631397">
            <w:pPr>
              <w:pStyle w:val="ekvtabelle"/>
            </w:pPr>
            <w:r w:rsidRPr="009E0463">
              <w:t>Tafelbild / Ergebnissicherung</w:t>
            </w:r>
          </w:p>
        </w:tc>
        <w:tc>
          <w:tcPr>
            <w:tcW w:w="2128" w:type="dxa"/>
          </w:tcPr>
          <w:p w14:paraId="1ADAB915" w14:textId="793BCCE7" w:rsidR="00631397" w:rsidRPr="008B174F" w:rsidRDefault="00631397" w:rsidP="00631397">
            <w:pPr>
              <w:pStyle w:val="ekvtabelle"/>
            </w:pPr>
            <w:r w:rsidRPr="009E0463">
              <w:t>Übertragt eure Erkenntnisse auf andere digitale Karten: Wo wählen Apps aus? Wo lenken sie Verhalten?</w:t>
            </w:r>
          </w:p>
        </w:tc>
        <w:tc>
          <w:tcPr>
            <w:tcW w:w="2128" w:type="dxa"/>
          </w:tcPr>
          <w:p w14:paraId="53FB1200" w14:textId="12B2336E" w:rsidR="00631397" w:rsidRPr="008B174F" w:rsidRDefault="00631397" w:rsidP="00631397">
            <w:pPr>
              <w:pStyle w:val="ekvtabelle"/>
            </w:pPr>
            <w:r w:rsidRPr="009E0463">
              <w:t>Die Lernenden übertragen Kartenkritik auf Alltagskarten und digitale Geomedien.</w:t>
            </w:r>
          </w:p>
        </w:tc>
      </w:tr>
      <w:tr w:rsidR="00631397" w:rsidRPr="008B174F" w14:paraId="55CA760D" w14:textId="77777777" w:rsidTr="008D1D5E">
        <w:trPr>
          <w:cantSplit/>
          <w:trHeight w:val="283"/>
        </w:trPr>
        <w:tc>
          <w:tcPr>
            <w:tcW w:w="1560" w:type="dxa"/>
            <w:tcBorders>
              <w:top w:val="single" w:sz="4" w:space="0" w:color="auto"/>
              <w:left w:val="single" w:sz="4" w:space="0" w:color="auto"/>
              <w:bottom w:val="single" w:sz="4" w:space="0" w:color="auto"/>
              <w:right w:val="single" w:sz="4" w:space="0" w:color="auto"/>
            </w:tcBorders>
          </w:tcPr>
          <w:p w14:paraId="7713EF82" w14:textId="5BA86BEF" w:rsidR="00631397" w:rsidRPr="00631397" w:rsidRDefault="00631397" w:rsidP="00631397">
            <w:pPr>
              <w:pStyle w:val="ekvtabelle"/>
              <w:rPr>
                <w:b/>
                <w:bCs/>
              </w:rPr>
            </w:pPr>
            <w:r w:rsidRPr="00631397">
              <w:rPr>
                <w:b/>
                <w:bCs/>
              </w:rPr>
              <w:t>Puffer / Materialklärung</w:t>
            </w:r>
          </w:p>
        </w:tc>
        <w:tc>
          <w:tcPr>
            <w:tcW w:w="1417" w:type="dxa"/>
            <w:tcBorders>
              <w:top w:val="single" w:sz="4" w:space="0" w:color="auto"/>
              <w:left w:val="single" w:sz="4" w:space="0" w:color="auto"/>
              <w:bottom w:val="single" w:sz="4" w:space="0" w:color="auto"/>
              <w:right w:val="single" w:sz="4" w:space="0" w:color="auto"/>
            </w:tcBorders>
          </w:tcPr>
          <w:p w14:paraId="52D83DA5" w14:textId="674199D8" w:rsidR="00631397" w:rsidRPr="009E0463" w:rsidRDefault="00631397" w:rsidP="00631397">
            <w:pPr>
              <w:pStyle w:val="ekvtabelle"/>
            </w:pPr>
            <w:r w:rsidRPr="009E0463">
              <w:t>ca. 5 Min.</w:t>
            </w:r>
          </w:p>
        </w:tc>
        <w:tc>
          <w:tcPr>
            <w:tcW w:w="2127" w:type="dxa"/>
          </w:tcPr>
          <w:p w14:paraId="4CC1C0AD" w14:textId="5AB7F47E" w:rsidR="00631397" w:rsidRPr="009E0463" w:rsidRDefault="00631397" w:rsidP="00631397">
            <w:pPr>
              <w:pStyle w:val="ekvtabelle"/>
            </w:pPr>
            <w:r w:rsidRPr="009E0463">
              <w:t>—</w:t>
            </w:r>
          </w:p>
        </w:tc>
        <w:tc>
          <w:tcPr>
            <w:tcW w:w="2128" w:type="dxa"/>
          </w:tcPr>
          <w:p w14:paraId="40098F9A" w14:textId="5E2B7DBB" w:rsidR="00631397" w:rsidRPr="009E0463" w:rsidRDefault="00631397" w:rsidP="00631397">
            <w:pPr>
              <w:pStyle w:val="ekvtabelle"/>
            </w:pPr>
            <w:r w:rsidRPr="009E0463">
              <w:t>Zeit für Übergänge, Rückfragen oder kurze Ergebnissicherung.</w:t>
            </w:r>
          </w:p>
        </w:tc>
        <w:tc>
          <w:tcPr>
            <w:tcW w:w="2128" w:type="dxa"/>
          </w:tcPr>
          <w:p w14:paraId="49D6F038" w14:textId="458367B8" w:rsidR="00631397" w:rsidRPr="009E0463" w:rsidRDefault="00631397" w:rsidP="00631397">
            <w:pPr>
              <w:pStyle w:val="ekvtabelle"/>
            </w:pPr>
            <w:r w:rsidRPr="009E0463">
              <w:t>Der Ablauf bleibt flexibel für unterschiedliche Lerngruppen.</w:t>
            </w:r>
          </w:p>
        </w:tc>
      </w:tr>
    </w:tbl>
    <w:p w14:paraId="0FF82167" w14:textId="77777777" w:rsidR="00E414A3" w:rsidRDefault="00E414A3" w:rsidP="00E414A3"/>
    <w:p w14:paraId="19245FBB" w14:textId="77777777" w:rsidR="00454F64" w:rsidRDefault="00454F64" w:rsidP="00E414A3"/>
    <w:p w14:paraId="49BBFD2F" w14:textId="77777777" w:rsidR="00F840D8" w:rsidRDefault="00F840D8">
      <w:pPr>
        <w:tabs>
          <w:tab w:val="clear" w:pos="340"/>
          <w:tab w:val="clear" w:pos="595"/>
          <w:tab w:val="clear" w:pos="851"/>
        </w:tabs>
        <w:spacing w:after="160" w:line="259" w:lineRule="auto"/>
        <w:rPr>
          <w:b/>
          <w:sz w:val="27"/>
        </w:rPr>
      </w:pPr>
      <w:r>
        <w:br w:type="page"/>
      </w:r>
    </w:p>
    <w:p w14:paraId="3D26255D" w14:textId="09598124" w:rsidR="00E414A3" w:rsidRDefault="00631397" w:rsidP="00A77BAA">
      <w:pPr>
        <w:pStyle w:val="ekvue2arial"/>
      </w:pPr>
      <w:r>
        <w:lastRenderedPageBreak/>
        <w:t>8</w:t>
      </w:r>
      <w:r w:rsidR="00E414A3">
        <w:t xml:space="preserve">. </w:t>
      </w:r>
      <w:r>
        <w:t>Differenzierung</w:t>
      </w:r>
    </w:p>
    <w:p w14:paraId="7E47CE61" w14:textId="77777777" w:rsidR="00631397" w:rsidRDefault="00631397" w:rsidP="00A77BAA">
      <w:pPr>
        <w:pStyle w:val="ekvue2arial"/>
      </w:pPr>
    </w:p>
    <w:tbl>
      <w:tblPr>
        <w:tblStyle w:val="Tabellenraster"/>
        <w:tblW w:w="0" w:type="auto"/>
        <w:jc w:val="center"/>
        <w:tblLook w:val="04A0" w:firstRow="1" w:lastRow="0" w:firstColumn="1" w:lastColumn="0" w:noHBand="0" w:noVBand="1"/>
      </w:tblPr>
      <w:tblGrid>
        <w:gridCol w:w="1700"/>
        <w:gridCol w:w="7644"/>
      </w:tblGrid>
      <w:tr w:rsidR="00631397" w:rsidRPr="009E0463" w14:paraId="76A02E73" w14:textId="77777777" w:rsidTr="00631397">
        <w:trPr>
          <w:cantSplit/>
          <w:tblHeader/>
          <w:jc w:val="center"/>
        </w:trPr>
        <w:tc>
          <w:tcPr>
            <w:tcW w:w="1701" w:type="dxa"/>
            <w:shd w:val="clear" w:color="auto" w:fill="D9D9D9" w:themeFill="background1" w:themeFillShade="D9"/>
          </w:tcPr>
          <w:p w14:paraId="4C2DC902" w14:textId="77777777" w:rsidR="00631397" w:rsidRPr="00631397" w:rsidRDefault="00631397" w:rsidP="00631397">
            <w:pPr>
              <w:pStyle w:val="ekvtabelle"/>
              <w:rPr>
                <w:rStyle w:val="ekvfett"/>
                <w:bCs/>
              </w:rPr>
            </w:pPr>
            <w:r w:rsidRPr="00631397">
              <w:rPr>
                <w:rStyle w:val="ekvfett"/>
                <w:bCs/>
              </w:rPr>
              <w:t>Niveau</w:t>
            </w:r>
          </w:p>
        </w:tc>
        <w:tc>
          <w:tcPr>
            <w:tcW w:w="7654" w:type="dxa"/>
            <w:shd w:val="clear" w:color="auto" w:fill="D9D9D9" w:themeFill="background1" w:themeFillShade="D9"/>
          </w:tcPr>
          <w:p w14:paraId="138529C5" w14:textId="77777777" w:rsidR="00631397" w:rsidRPr="00631397" w:rsidRDefault="00631397" w:rsidP="00631397">
            <w:pPr>
              <w:pStyle w:val="ekvtabelle"/>
              <w:rPr>
                <w:rStyle w:val="ekvfett"/>
                <w:bCs/>
              </w:rPr>
            </w:pPr>
            <w:r w:rsidRPr="00631397">
              <w:rPr>
                <w:rStyle w:val="ekvfett"/>
                <w:bCs/>
              </w:rPr>
              <w:t>Unterstützung bzw. Erweiterung</w:t>
            </w:r>
          </w:p>
        </w:tc>
      </w:tr>
      <w:tr w:rsidR="00631397" w:rsidRPr="009E0463" w14:paraId="5822E62A" w14:textId="77777777" w:rsidTr="005758DB">
        <w:trPr>
          <w:cantSplit/>
          <w:jc w:val="center"/>
        </w:trPr>
        <w:tc>
          <w:tcPr>
            <w:tcW w:w="1701" w:type="dxa"/>
          </w:tcPr>
          <w:p w14:paraId="7A22E158" w14:textId="77777777" w:rsidR="00631397" w:rsidRPr="00631397" w:rsidRDefault="00631397" w:rsidP="00631397">
            <w:pPr>
              <w:pStyle w:val="ekvtabelle"/>
              <w:rPr>
                <w:b/>
                <w:bCs/>
              </w:rPr>
            </w:pPr>
            <w:r w:rsidRPr="00631397">
              <w:rPr>
                <w:b/>
                <w:bCs/>
              </w:rPr>
              <w:t>Basis</w:t>
            </w:r>
          </w:p>
        </w:tc>
        <w:tc>
          <w:tcPr>
            <w:tcW w:w="7654" w:type="dxa"/>
          </w:tcPr>
          <w:p w14:paraId="272BD8A4" w14:textId="77777777" w:rsidR="00631397" w:rsidRPr="009E0463" w:rsidRDefault="00631397" w:rsidP="00631397">
            <w:pPr>
              <w:pStyle w:val="ekvtabelle"/>
            </w:pPr>
            <w:r w:rsidRPr="009E0463">
              <w:t>Satzanfänge, Fachwort-Hilfe und reduzierte Checkliste nutzen; Schwerpunkt auf Beschreibung und einfachem Vergleich.</w:t>
            </w:r>
          </w:p>
        </w:tc>
      </w:tr>
      <w:tr w:rsidR="00631397" w:rsidRPr="009E0463" w14:paraId="0E4370B9" w14:textId="77777777" w:rsidTr="005758DB">
        <w:trPr>
          <w:cantSplit/>
          <w:jc w:val="center"/>
        </w:trPr>
        <w:tc>
          <w:tcPr>
            <w:tcW w:w="1701" w:type="dxa"/>
          </w:tcPr>
          <w:p w14:paraId="4DE4CA40" w14:textId="77777777" w:rsidR="00631397" w:rsidRPr="00631397" w:rsidRDefault="00631397" w:rsidP="00631397">
            <w:pPr>
              <w:pStyle w:val="ekvtabelle"/>
              <w:rPr>
                <w:b/>
                <w:bCs/>
              </w:rPr>
            </w:pPr>
            <w:r w:rsidRPr="00631397">
              <w:rPr>
                <w:b/>
                <w:bCs/>
              </w:rPr>
              <w:t>Standard</w:t>
            </w:r>
          </w:p>
        </w:tc>
        <w:tc>
          <w:tcPr>
            <w:tcW w:w="7654" w:type="dxa"/>
          </w:tcPr>
          <w:p w14:paraId="5D2FCFCA" w14:textId="49F94FAC" w:rsidR="00631397" w:rsidRPr="009E0463" w:rsidRDefault="00631397" w:rsidP="00631397">
            <w:pPr>
              <w:pStyle w:val="ekvtabelle"/>
            </w:pPr>
            <w:r w:rsidRPr="009E0463">
              <w:t>vollständige Bearbeitung der Analysetabelle; begründetes Kartenurteil am Ende.</w:t>
            </w:r>
          </w:p>
        </w:tc>
      </w:tr>
      <w:tr w:rsidR="00631397" w:rsidRPr="009E0463" w14:paraId="6508E13D" w14:textId="77777777" w:rsidTr="005758DB">
        <w:trPr>
          <w:cantSplit/>
          <w:jc w:val="center"/>
        </w:trPr>
        <w:tc>
          <w:tcPr>
            <w:tcW w:w="1701" w:type="dxa"/>
          </w:tcPr>
          <w:p w14:paraId="4C4811BE" w14:textId="77777777" w:rsidR="00631397" w:rsidRPr="00631397" w:rsidRDefault="00631397" w:rsidP="00631397">
            <w:pPr>
              <w:pStyle w:val="ekvtabelle"/>
              <w:rPr>
                <w:b/>
                <w:bCs/>
              </w:rPr>
            </w:pPr>
            <w:r w:rsidRPr="00631397">
              <w:rPr>
                <w:b/>
                <w:bCs/>
              </w:rPr>
              <w:t>Erweitert</w:t>
            </w:r>
          </w:p>
        </w:tc>
        <w:tc>
          <w:tcPr>
            <w:tcW w:w="7654" w:type="dxa"/>
          </w:tcPr>
          <w:p w14:paraId="03DD8A22" w14:textId="77777777" w:rsidR="00631397" w:rsidRPr="009E0463" w:rsidRDefault="00631397" w:rsidP="00631397">
            <w:pPr>
              <w:pStyle w:val="ekvtabelle"/>
            </w:pPr>
            <w:r w:rsidRPr="009E0463">
              <w:t>Vergleich zweier Räume: Innenstadt vs. Randlage oder Stadt vs. Land; Beurteilung räumlicher Ungleichheit durch die Verteilung von Spielpunkten.</w:t>
            </w:r>
          </w:p>
        </w:tc>
      </w:tr>
    </w:tbl>
    <w:p w14:paraId="1F94E2B6" w14:textId="77777777" w:rsidR="00A77BAA" w:rsidRDefault="00A77BAA" w:rsidP="00E414A3"/>
    <w:p w14:paraId="2E4CA556" w14:textId="6DA56F84" w:rsidR="00E414A3" w:rsidRDefault="00631397" w:rsidP="00E414A3">
      <w:r w:rsidRPr="00631397">
        <w:t>Challenge-Aufgabe: Vergleicht zwei Pokémon-GO-Ausschnitte: einen mit vielen Spielpunkten und einen mit wenigen. Beurteilt, welcher Raum durch die Spielkarte aufgewertet wird und welche Folgen das für Bewegung und Aufmerksamkeit haben kann.</w:t>
      </w:r>
    </w:p>
    <w:p w14:paraId="3C124C86" w14:textId="77777777" w:rsidR="00E414A3" w:rsidRDefault="00E414A3" w:rsidP="00E414A3"/>
    <w:p w14:paraId="5504FE67" w14:textId="77777777" w:rsidR="00F840D8" w:rsidRDefault="00F840D8" w:rsidP="00E414A3"/>
    <w:p w14:paraId="250E794A" w14:textId="1839538A" w:rsidR="00E414A3" w:rsidRDefault="003E1140" w:rsidP="003253DF">
      <w:pPr>
        <w:pStyle w:val="ekvue2arial"/>
      </w:pPr>
      <w:r>
        <w:t>9</w:t>
      </w:r>
      <w:r w:rsidR="00E414A3">
        <w:t>. Zentrale Gameplayelemente und Inhalte</w:t>
      </w:r>
    </w:p>
    <w:p w14:paraId="1E375715" w14:textId="77777777" w:rsidR="003253DF" w:rsidRDefault="003253DF" w:rsidP="00E414A3"/>
    <w:tbl>
      <w:tblPr>
        <w:tblStyle w:val="Tabellenraster"/>
        <w:tblW w:w="0" w:type="auto"/>
        <w:jc w:val="center"/>
        <w:tblLook w:val="04A0" w:firstRow="1" w:lastRow="0" w:firstColumn="1" w:lastColumn="0" w:noHBand="0" w:noVBand="1"/>
      </w:tblPr>
      <w:tblGrid>
        <w:gridCol w:w="2267"/>
        <w:gridCol w:w="7077"/>
      </w:tblGrid>
      <w:tr w:rsidR="00631397" w:rsidRPr="00631397" w14:paraId="63682421" w14:textId="77777777" w:rsidTr="00631397">
        <w:trPr>
          <w:cantSplit/>
          <w:tblHeader/>
          <w:jc w:val="center"/>
        </w:trPr>
        <w:tc>
          <w:tcPr>
            <w:tcW w:w="2268" w:type="dxa"/>
            <w:shd w:val="clear" w:color="auto" w:fill="D9D9D9" w:themeFill="background1" w:themeFillShade="D9"/>
          </w:tcPr>
          <w:p w14:paraId="16F63720" w14:textId="77777777" w:rsidR="00631397" w:rsidRPr="00631397" w:rsidRDefault="00631397" w:rsidP="00631397">
            <w:pPr>
              <w:pStyle w:val="ekvtabelle"/>
              <w:rPr>
                <w:rStyle w:val="ekvfett"/>
                <w:bCs/>
              </w:rPr>
            </w:pPr>
            <w:r w:rsidRPr="00631397">
              <w:rPr>
                <w:rStyle w:val="ekvfett"/>
                <w:bCs/>
              </w:rPr>
              <w:t>Bereich</w:t>
            </w:r>
          </w:p>
        </w:tc>
        <w:tc>
          <w:tcPr>
            <w:tcW w:w="7087" w:type="dxa"/>
            <w:shd w:val="clear" w:color="auto" w:fill="D9D9D9" w:themeFill="background1" w:themeFillShade="D9"/>
          </w:tcPr>
          <w:p w14:paraId="7EAD8F87" w14:textId="77777777" w:rsidR="00631397" w:rsidRPr="00631397" w:rsidRDefault="00631397" w:rsidP="00631397">
            <w:pPr>
              <w:pStyle w:val="ekvtabelle"/>
              <w:rPr>
                <w:rStyle w:val="ekvfett"/>
                <w:bCs/>
              </w:rPr>
            </w:pPr>
            <w:r w:rsidRPr="00631397">
              <w:rPr>
                <w:rStyle w:val="ekvfett"/>
                <w:bCs/>
              </w:rPr>
              <w:t>Zentrale Inhalte / Erklärung</w:t>
            </w:r>
          </w:p>
        </w:tc>
      </w:tr>
      <w:tr w:rsidR="00631397" w:rsidRPr="009E0463" w14:paraId="00060F76" w14:textId="77777777" w:rsidTr="005758DB">
        <w:trPr>
          <w:cantSplit/>
          <w:jc w:val="center"/>
        </w:trPr>
        <w:tc>
          <w:tcPr>
            <w:tcW w:w="2268" w:type="dxa"/>
          </w:tcPr>
          <w:p w14:paraId="2D3EEA05" w14:textId="77777777" w:rsidR="00631397" w:rsidRPr="00631397" w:rsidRDefault="00631397" w:rsidP="00631397">
            <w:pPr>
              <w:pStyle w:val="ekvtabelle"/>
              <w:rPr>
                <w:rStyle w:val="ekvfett"/>
                <w:bCs/>
              </w:rPr>
            </w:pPr>
            <w:r w:rsidRPr="00631397">
              <w:rPr>
                <w:rStyle w:val="ekvfett"/>
                <w:bCs/>
              </w:rPr>
              <w:t>Grundidee des Spiels</w:t>
            </w:r>
          </w:p>
        </w:tc>
        <w:tc>
          <w:tcPr>
            <w:tcW w:w="7087" w:type="dxa"/>
          </w:tcPr>
          <w:p w14:paraId="61A48819" w14:textId="77777777" w:rsidR="00631397" w:rsidRPr="00DE5D1C" w:rsidRDefault="00631397" w:rsidP="00DE5D1C">
            <w:pPr>
              <w:pStyle w:val="ekvtabelle"/>
              <w:rPr>
                <w:rStyle w:val="ekvfett"/>
                <w:b w:val="0"/>
              </w:rPr>
            </w:pPr>
            <w:r w:rsidRPr="00DE5D1C">
              <w:rPr>
                <w:rStyle w:val="ekvfett"/>
                <w:b w:val="0"/>
              </w:rPr>
              <w:t>Pokémon GO ist ein ortsbasiertes Augmented-Reality-Spiel, das reale Bewegung mit digitaler Spielhandlung verbindet.</w:t>
            </w:r>
          </w:p>
        </w:tc>
      </w:tr>
      <w:tr w:rsidR="00631397" w:rsidRPr="009E0463" w14:paraId="595C7533" w14:textId="77777777" w:rsidTr="005758DB">
        <w:trPr>
          <w:cantSplit/>
          <w:jc w:val="center"/>
        </w:trPr>
        <w:tc>
          <w:tcPr>
            <w:tcW w:w="2268" w:type="dxa"/>
          </w:tcPr>
          <w:p w14:paraId="038BD652" w14:textId="77777777" w:rsidR="00631397" w:rsidRPr="00631397" w:rsidRDefault="00631397" w:rsidP="00631397">
            <w:pPr>
              <w:pStyle w:val="ekvtabelle"/>
              <w:rPr>
                <w:rStyle w:val="ekvfett"/>
                <w:bCs/>
              </w:rPr>
            </w:pPr>
            <w:r w:rsidRPr="00631397">
              <w:rPr>
                <w:rStyle w:val="ekvfett"/>
                <w:bCs/>
              </w:rPr>
              <w:t>Digitale Karte</w:t>
            </w:r>
          </w:p>
        </w:tc>
        <w:tc>
          <w:tcPr>
            <w:tcW w:w="7087" w:type="dxa"/>
          </w:tcPr>
          <w:p w14:paraId="26A9C0F6" w14:textId="77777777" w:rsidR="00631397" w:rsidRPr="00DE5D1C" w:rsidRDefault="00631397" w:rsidP="00DE5D1C">
            <w:pPr>
              <w:pStyle w:val="ekvtabelle"/>
              <w:rPr>
                <w:rStyle w:val="ekvfett"/>
                <w:b w:val="0"/>
              </w:rPr>
            </w:pPr>
            <w:r w:rsidRPr="00DE5D1C">
              <w:rPr>
                <w:rStyle w:val="ekvfett"/>
                <w:b w:val="0"/>
              </w:rPr>
              <w:t>Die Karte stellt reale Straßen, Wege und Flächen vereinfacht dar. Sie ist keine vollständige Stadtkarte, sondern eine spielbezogene Orientierungskarte.</w:t>
            </w:r>
          </w:p>
        </w:tc>
      </w:tr>
      <w:tr w:rsidR="00631397" w:rsidRPr="009E0463" w14:paraId="3B00FBBD" w14:textId="77777777" w:rsidTr="005758DB">
        <w:trPr>
          <w:cantSplit/>
          <w:jc w:val="center"/>
        </w:trPr>
        <w:tc>
          <w:tcPr>
            <w:tcW w:w="2268" w:type="dxa"/>
          </w:tcPr>
          <w:p w14:paraId="4B09195E" w14:textId="77777777" w:rsidR="00631397" w:rsidRPr="00631397" w:rsidRDefault="00631397" w:rsidP="00631397">
            <w:pPr>
              <w:pStyle w:val="ekvtabelle"/>
              <w:rPr>
                <w:rStyle w:val="ekvfett"/>
                <w:bCs/>
              </w:rPr>
            </w:pPr>
            <w:r w:rsidRPr="00631397">
              <w:rPr>
                <w:rStyle w:val="ekvfett"/>
                <w:bCs/>
              </w:rPr>
              <w:t>Avatar und GPS-Position</w:t>
            </w:r>
          </w:p>
        </w:tc>
        <w:tc>
          <w:tcPr>
            <w:tcW w:w="7087" w:type="dxa"/>
          </w:tcPr>
          <w:p w14:paraId="371EFDF2" w14:textId="77777777" w:rsidR="00631397" w:rsidRPr="00DE5D1C" w:rsidRDefault="00631397" w:rsidP="00DE5D1C">
            <w:pPr>
              <w:pStyle w:val="ekvtabelle"/>
              <w:rPr>
                <w:rStyle w:val="ekvfett"/>
                <w:b w:val="0"/>
              </w:rPr>
            </w:pPr>
            <w:r w:rsidRPr="00DE5D1C">
              <w:rPr>
                <w:rStyle w:val="ekvfett"/>
                <w:b w:val="0"/>
              </w:rPr>
              <w:t>Der Avatar markiert die Position der Spielerin oder des Spielers. Reale Bewegung wird auf die digitale Karte übertragen.</w:t>
            </w:r>
          </w:p>
        </w:tc>
      </w:tr>
      <w:tr w:rsidR="00631397" w:rsidRPr="009E0463" w14:paraId="02BA1791" w14:textId="77777777" w:rsidTr="005758DB">
        <w:trPr>
          <w:cantSplit/>
          <w:jc w:val="center"/>
        </w:trPr>
        <w:tc>
          <w:tcPr>
            <w:tcW w:w="2268" w:type="dxa"/>
          </w:tcPr>
          <w:p w14:paraId="2FC65ECC" w14:textId="77777777" w:rsidR="00631397" w:rsidRPr="00631397" w:rsidRDefault="00631397" w:rsidP="00631397">
            <w:pPr>
              <w:pStyle w:val="ekvtabelle"/>
              <w:rPr>
                <w:rStyle w:val="ekvfett"/>
                <w:bCs/>
              </w:rPr>
            </w:pPr>
            <w:r w:rsidRPr="00631397">
              <w:rPr>
                <w:rStyle w:val="ekvfett"/>
                <w:bCs/>
              </w:rPr>
              <w:t>PokéStops</w:t>
            </w:r>
          </w:p>
        </w:tc>
        <w:tc>
          <w:tcPr>
            <w:tcW w:w="7087" w:type="dxa"/>
          </w:tcPr>
          <w:p w14:paraId="682F897B" w14:textId="77777777" w:rsidR="00631397" w:rsidRPr="00DE5D1C" w:rsidRDefault="00631397" w:rsidP="00DE5D1C">
            <w:pPr>
              <w:pStyle w:val="ekvtabelle"/>
              <w:rPr>
                <w:rStyle w:val="ekvfett"/>
                <w:b w:val="0"/>
              </w:rPr>
            </w:pPr>
            <w:r w:rsidRPr="00DE5D1C">
              <w:rPr>
                <w:rStyle w:val="ekvfett"/>
                <w:b w:val="0"/>
              </w:rPr>
              <w:t>PokéStops sind digitale Spielpunkte an realen Orten. Sie machen Orte sichtbar und attraktiv, weil dort Items gesammelt werden können.</w:t>
            </w:r>
          </w:p>
        </w:tc>
      </w:tr>
      <w:tr w:rsidR="00631397" w:rsidRPr="009E0463" w14:paraId="65C44164" w14:textId="77777777" w:rsidTr="005758DB">
        <w:trPr>
          <w:cantSplit/>
          <w:jc w:val="center"/>
        </w:trPr>
        <w:tc>
          <w:tcPr>
            <w:tcW w:w="2268" w:type="dxa"/>
          </w:tcPr>
          <w:p w14:paraId="3826CE06" w14:textId="77777777" w:rsidR="00631397" w:rsidRPr="00631397" w:rsidRDefault="00631397" w:rsidP="00631397">
            <w:pPr>
              <w:pStyle w:val="ekvtabelle"/>
              <w:rPr>
                <w:rStyle w:val="ekvfett"/>
                <w:bCs/>
              </w:rPr>
            </w:pPr>
            <w:r w:rsidRPr="00631397">
              <w:rPr>
                <w:rStyle w:val="ekvfett"/>
                <w:bCs/>
              </w:rPr>
              <w:t>Arenen</w:t>
            </w:r>
          </w:p>
        </w:tc>
        <w:tc>
          <w:tcPr>
            <w:tcW w:w="7087" w:type="dxa"/>
          </w:tcPr>
          <w:p w14:paraId="43BA8670" w14:textId="77777777" w:rsidR="00631397" w:rsidRPr="00DE5D1C" w:rsidRDefault="00631397" w:rsidP="00DE5D1C">
            <w:pPr>
              <w:pStyle w:val="ekvtabelle"/>
              <w:rPr>
                <w:rStyle w:val="ekvfett"/>
                <w:b w:val="0"/>
              </w:rPr>
            </w:pPr>
            <w:r w:rsidRPr="00DE5D1C">
              <w:rPr>
                <w:rStyle w:val="ekvfett"/>
                <w:b w:val="0"/>
              </w:rPr>
              <w:t>Arenen sind besonders wichtige Spielorte. Sie bündeln Aufmerksamkeit, Spielaktivität und häufig auch Aufenthaltsdauer.</w:t>
            </w:r>
          </w:p>
        </w:tc>
      </w:tr>
      <w:tr w:rsidR="00631397" w:rsidRPr="009E0463" w14:paraId="4AF9FD47" w14:textId="77777777" w:rsidTr="005758DB">
        <w:trPr>
          <w:cantSplit/>
          <w:jc w:val="center"/>
        </w:trPr>
        <w:tc>
          <w:tcPr>
            <w:tcW w:w="2268" w:type="dxa"/>
          </w:tcPr>
          <w:p w14:paraId="350D76D7" w14:textId="77777777" w:rsidR="00631397" w:rsidRPr="00631397" w:rsidRDefault="00631397" w:rsidP="00631397">
            <w:pPr>
              <w:pStyle w:val="ekvtabelle"/>
              <w:rPr>
                <w:rStyle w:val="ekvfett"/>
                <w:bCs/>
              </w:rPr>
            </w:pPr>
            <w:r w:rsidRPr="00631397">
              <w:rPr>
                <w:rStyle w:val="ekvfett"/>
                <w:bCs/>
              </w:rPr>
              <w:t>Hotspots</w:t>
            </w:r>
          </w:p>
        </w:tc>
        <w:tc>
          <w:tcPr>
            <w:tcW w:w="7087" w:type="dxa"/>
          </w:tcPr>
          <w:p w14:paraId="6094E3F4" w14:textId="77777777" w:rsidR="00631397" w:rsidRPr="00DE5D1C" w:rsidRDefault="00631397" w:rsidP="00DE5D1C">
            <w:pPr>
              <w:pStyle w:val="ekvtabelle"/>
              <w:rPr>
                <w:rStyle w:val="ekvfett"/>
                <w:b w:val="0"/>
              </w:rPr>
            </w:pPr>
            <w:r w:rsidRPr="00DE5D1C">
              <w:rPr>
                <w:rStyle w:val="ekvfett"/>
                <w:b w:val="0"/>
              </w:rPr>
              <w:t>Orte mit vielen PokéStops oder Arenen werden digital aufgewertet und können als Bewegungsziele attraktiver erscheinen.</w:t>
            </w:r>
          </w:p>
        </w:tc>
      </w:tr>
      <w:tr w:rsidR="00631397" w:rsidRPr="009E0463" w14:paraId="692FF63A" w14:textId="77777777" w:rsidTr="005758DB">
        <w:trPr>
          <w:cantSplit/>
          <w:jc w:val="center"/>
        </w:trPr>
        <w:tc>
          <w:tcPr>
            <w:tcW w:w="2268" w:type="dxa"/>
          </w:tcPr>
          <w:p w14:paraId="73766D5F" w14:textId="77777777" w:rsidR="00631397" w:rsidRPr="00631397" w:rsidRDefault="00631397" w:rsidP="00631397">
            <w:pPr>
              <w:pStyle w:val="ekvtabelle"/>
              <w:rPr>
                <w:rStyle w:val="ekvfett"/>
                <w:bCs/>
              </w:rPr>
            </w:pPr>
            <w:r w:rsidRPr="00631397">
              <w:rPr>
                <w:rStyle w:val="ekvfett"/>
                <w:bCs/>
              </w:rPr>
              <w:t>Hybrider Raum</w:t>
            </w:r>
          </w:p>
        </w:tc>
        <w:tc>
          <w:tcPr>
            <w:tcW w:w="7087" w:type="dxa"/>
          </w:tcPr>
          <w:p w14:paraId="214EDAE3" w14:textId="77777777" w:rsidR="00631397" w:rsidRPr="00DE5D1C" w:rsidRDefault="00631397" w:rsidP="00DE5D1C">
            <w:pPr>
              <w:pStyle w:val="ekvtabelle"/>
              <w:rPr>
                <w:rStyle w:val="ekvfett"/>
                <w:b w:val="0"/>
              </w:rPr>
            </w:pPr>
            <w:r w:rsidRPr="00DE5D1C">
              <w:rPr>
                <w:rStyle w:val="ekvfett"/>
                <w:b w:val="0"/>
              </w:rPr>
              <w:t>Der reale Raum wird durch digitale Spielinformationen überlagert. Dadurch entsteht ein Raum, der zugleich physisch und digital strukturiert ist.</w:t>
            </w:r>
          </w:p>
        </w:tc>
      </w:tr>
      <w:tr w:rsidR="00631397" w:rsidRPr="009E0463" w14:paraId="0D6776A4" w14:textId="77777777" w:rsidTr="005758DB">
        <w:trPr>
          <w:cantSplit/>
          <w:jc w:val="center"/>
        </w:trPr>
        <w:tc>
          <w:tcPr>
            <w:tcW w:w="2268" w:type="dxa"/>
          </w:tcPr>
          <w:p w14:paraId="7005FF03" w14:textId="77777777" w:rsidR="00631397" w:rsidRPr="00631397" w:rsidRDefault="00631397" w:rsidP="00631397">
            <w:pPr>
              <w:pStyle w:val="ekvtabelle"/>
              <w:rPr>
                <w:rStyle w:val="ekvfett"/>
                <w:bCs/>
              </w:rPr>
            </w:pPr>
            <w:r w:rsidRPr="00631397">
              <w:rPr>
                <w:rStyle w:val="ekvfett"/>
                <w:bCs/>
              </w:rPr>
              <w:t>Geographische Relevanz</w:t>
            </w:r>
          </w:p>
        </w:tc>
        <w:tc>
          <w:tcPr>
            <w:tcW w:w="7087" w:type="dxa"/>
          </w:tcPr>
          <w:p w14:paraId="3114FE2B" w14:textId="77777777" w:rsidR="00631397" w:rsidRPr="00DE5D1C" w:rsidRDefault="00631397" w:rsidP="00DE5D1C">
            <w:pPr>
              <w:pStyle w:val="ekvtabelle"/>
              <w:rPr>
                <w:rStyle w:val="ekvfett"/>
                <w:b w:val="0"/>
              </w:rPr>
            </w:pPr>
            <w:r w:rsidRPr="00DE5D1C">
              <w:rPr>
                <w:rStyle w:val="ekvfett"/>
                <w:b w:val="0"/>
              </w:rPr>
              <w:t>Pokémon GO macht erfahrbar, dass digitale Karten Sichtbarkeit erzeugen, Wege nahelegen und Verhalten beeinflussen.</w:t>
            </w:r>
          </w:p>
        </w:tc>
      </w:tr>
      <w:tr w:rsidR="00631397" w:rsidRPr="009E0463" w14:paraId="52611A50" w14:textId="77777777" w:rsidTr="005758DB">
        <w:trPr>
          <w:cantSplit/>
          <w:jc w:val="center"/>
        </w:trPr>
        <w:tc>
          <w:tcPr>
            <w:tcW w:w="2268" w:type="dxa"/>
          </w:tcPr>
          <w:p w14:paraId="553F1BD6" w14:textId="77777777" w:rsidR="00631397" w:rsidRPr="00631397" w:rsidRDefault="00631397" w:rsidP="00631397">
            <w:pPr>
              <w:pStyle w:val="ekvtabelle"/>
              <w:rPr>
                <w:rStyle w:val="ekvfett"/>
                <w:bCs/>
              </w:rPr>
            </w:pPr>
            <w:r w:rsidRPr="00631397">
              <w:rPr>
                <w:rStyle w:val="ekvfett"/>
                <w:bCs/>
              </w:rPr>
              <w:t>Zentrale Einsicht</w:t>
            </w:r>
          </w:p>
        </w:tc>
        <w:tc>
          <w:tcPr>
            <w:tcW w:w="7087" w:type="dxa"/>
          </w:tcPr>
          <w:p w14:paraId="711BCBAA" w14:textId="77777777" w:rsidR="00631397" w:rsidRPr="00DE5D1C" w:rsidRDefault="00631397" w:rsidP="00DE5D1C">
            <w:pPr>
              <w:pStyle w:val="ekvtabelle"/>
              <w:rPr>
                <w:rStyle w:val="ekvfett"/>
                <w:b w:val="0"/>
              </w:rPr>
            </w:pPr>
            <w:r w:rsidRPr="00DE5D1C">
              <w:rPr>
                <w:rStyle w:val="ekvfett"/>
                <w:b w:val="0"/>
              </w:rPr>
              <w:t>Karten bilden Raum nicht neutral ab. Sie wählen aus, vereinfachen und wirken auf Raumwahrnehmung und Handeln zurück.</w:t>
            </w:r>
          </w:p>
        </w:tc>
      </w:tr>
    </w:tbl>
    <w:p w14:paraId="283E1B4C" w14:textId="77777777" w:rsidR="00E414A3" w:rsidRDefault="00E414A3" w:rsidP="00E414A3"/>
    <w:p w14:paraId="1D1A00D2" w14:textId="77777777" w:rsidR="00F840D8" w:rsidRDefault="00F840D8" w:rsidP="00E414A3"/>
    <w:p w14:paraId="13721658" w14:textId="77777777" w:rsidR="00F840D8" w:rsidRDefault="00F840D8">
      <w:pPr>
        <w:tabs>
          <w:tab w:val="clear" w:pos="340"/>
          <w:tab w:val="clear" w:pos="595"/>
          <w:tab w:val="clear" w:pos="851"/>
        </w:tabs>
        <w:spacing w:after="160" w:line="259" w:lineRule="auto"/>
        <w:rPr>
          <w:b/>
          <w:sz w:val="27"/>
        </w:rPr>
      </w:pPr>
      <w:r>
        <w:br w:type="page"/>
      </w:r>
    </w:p>
    <w:p w14:paraId="71A9F7C4" w14:textId="31384039" w:rsidR="00E414A3" w:rsidRDefault="00631397" w:rsidP="005E6408">
      <w:pPr>
        <w:pStyle w:val="ekvue2arial"/>
      </w:pPr>
      <w:r>
        <w:lastRenderedPageBreak/>
        <w:t>1</w:t>
      </w:r>
      <w:r w:rsidR="003E1140">
        <w:t>0</w:t>
      </w:r>
      <w:r w:rsidR="00E414A3">
        <w:t>. Erwartungshorizont, Ideen &amp; Lösungshinweise</w:t>
      </w:r>
    </w:p>
    <w:p w14:paraId="18990E93" w14:textId="77777777" w:rsidR="005E6408" w:rsidRDefault="005E6408" w:rsidP="00E414A3"/>
    <w:tbl>
      <w:tblPr>
        <w:tblStyle w:val="Tabellenraster"/>
        <w:tblW w:w="0" w:type="auto"/>
        <w:jc w:val="center"/>
        <w:tblLook w:val="04A0" w:firstRow="1" w:lastRow="0" w:firstColumn="1" w:lastColumn="0" w:noHBand="0" w:noVBand="1"/>
      </w:tblPr>
      <w:tblGrid>
        <w:gridCol w:w="2550"/>
        <w:gridCol w:w="6794"/>
      </w:tblGrid>
      <w:tr w:rsidR="00631397" w:rsidRPr="009E0463" w14:paraId="4BF374A0" w14:textId="77777777" w:rsidTr="00631397">
        <w:trPr>
          <w:cantSplit/>
          <w:tblHeader/>
          <w:jc w:val="center"/>
        </w:trPr>
        <w:tc>
          <w:tcPr>
            <w:tcW w:w="2551" w:type="dxa"/>
            <w:shd w:val="clear" w:color="auto" w:fill="D9D9D9" w:themeFill="background1" w:themeFillShade="D9"/>
          </w:tcPr>
          <w:p w14:paraId="06DBACF9" w14:textId="77777777" w:rsidR="00631397" w:rsidRPr="00631397" w:rsidRDefault="00631397" w:rsidP="00631397">
            <w:pPr>
              <w:pStyle w:val="ekvtabelle"/>
              <w:rPr>
                <w:rStyle w:val="ekvfett"/>
              </w:rPr>
            </w:pPr>
            <w:r w:rsidRPr="00631397">
              <w:rPr>
                <w:rStyle w:val="ekvfett"/>
              </w:rPr>
              <w:t>Thema / Kompetenzbereich</w:t>
            </w:r>
          </w:p>
        </w:tc>
        <w:tc>
          <w:tcPr>
            <w:tcW w:w="6803" w:type="dxa"/>
            <w:shd w:val="clear" w:color="auto" w:fill="D9D9D9" w:themeFill="background1" w:themeFillShade="D9"/>
          </w:tcPr>
          <w:p w14:paraId="3487772B" w14:textId="77777777" w:rsidR="00631397" w:rsidRPr="00631397" w:rsidRDefault="00631397" w:rsidP="00631397">
            <w:pPr>
              <w:pStyle w:val="ekvtabelle"/>
              <w:rPr>
                <w:rStyle w:val="ekvfett"/>
              </w:rPr>
            </w:pPr>
            <w:r w:rsidRPr="00631397">
              <w:rPr>
                <w:rStyle w:val="ekvfett"/>
              </w:rPr>
              <w:t>Antizipierte Schülerantworten</w:t>
            </w:r>
          </w:p>
        </w:tc>
      </w:tr>
      <w:tr w:rsidR="00631397" w:rsidRPr="009E0463" w14:paraId="5D4A7BA5" w14:textId="77777777" w:rsidTr="005758DB">
        <w:trPr>
          <w:cantSplit/>
          <w:jc w:val="center"/>
        </w:trPr>
        <w:tc>
          <w:tcPr>
            <w:tcW w:w="2551" w:type="dxa"/>
          </w:tcPr>
          <w:p w14:paraId="55CE0D51" w14:textId="77777777" w:rsidR="00631397" w:rsidRPr="00631397" w:rsidRDefault="00631397" w:rsidP="00631397">
            <w:pPr>
              <w:pStyle w:val="ekvtabelle"/>
              <w:rPr>
                <w:b/>
                <w:bCs/>
              </w:rPr>
            </w:pPr>
            <w:r w:rsidRPr="00631397">
              <w:rPr>
                <w:b/>
                <w:bCs/>
              </w:rPr>
              <w:t>Kartenbeschreibung</w:t>
            </w:r>
          </w:p>
        </w:tc>
        <w:tc>
          <w:tcPr>
            <w:tcW w:w="6803" w:type="dxa"/>
          </w:tcPr>
          <w:p w14:paraId="5CE1CB8B" w14:textId="77777777" w:rsidR="00631397" w:rsidRPr="009E0463" w:rsidRDefault="00631397" w:rsidP="00631397">
            <w:pPr>
              <w:pStyle w:val="ekvtabelle"/>
            </w:pPr>
            <w:r w:rsidRPr="009E0463">
              <w:t>Schülerinnen und Schüler benennen Straßen, Wege, Flächen, Avatar, PokéStops und Arenen. Gute Antworten beschreiben auch Verteilung, Dichte und Lücken.</w:t>
            </w:r>
          </w:p>
        </w:tc>
      </w:tr>
      <w:tr w:rsidR="00631397" w:rsidRPr="009E0463" w14:paraId="69DE6502" w14:textId="77777777" w:rsidTr="005758DB">
        <w:trPr>
          <w:cantSplit/>
          <w:jc w:val="center"/>
        </w:trPr>
        <w:tc>
          <w:tcPr>
            <w:tcW w:w="2551" w:type="dxa"/>
          </w:tcPr>
          <w:p w14:paraId="0D765537" w14:textId="77777777" w:rsidR="00631397" w:rsidRPr="00631397" w:rsidRDefault="00631397" w:rsidP="00631397">
            <w:pPr>
              <w:pStyle w:val="ekvtabelle"/>
              <w:rPr>
                <w:b/>
                <w:bCs/>
              </w:rPr>
            </w:pPr>
            <w:r w:rsidRPr="00631397">
              <w:rPr>
                <w:b/>
                <w:bCs/>
              </w:rPr>
              <w:t>Kartenvergleich</w:t>
            </w:r>
          </w:p>
        </w:tc>
        <w:tc>
          <w:tcPr>
            <w:tcW w:w="6803" w:type="dxa"/>
          </w:tcPr>
          <w:p w14:paraId="0FAFE484" w14:textId="77777777" w:rsidR="00631397" w:rsidRPr="009E0463" w:rsidRDefault="00631397" w:rsidP="00631397">
            <w:pPr>
              <w:pStyle w:val="ekvtabelle"/>
            </w:pPr>
            <w:r w:rsidRPr="009E0463">
              <w:t>Erwartet werden Aussagen zu Detailgrad, Symbolik und Zweck. Die Pokémon-GO-Karte ist vereinfacht und spielbezogen, während OpenStreetMap mehr realweltliche Informationen zeigt.</w:t>
            </w:r>
          </w:p>
        </w:tc>
      </w:tr>
      <w:tr w:rsidR="00631397" w:rsidRPr="009E0463" w14:paraId="6B16F325" w14:textId="77777777" w:rsidTr="005758DB">
        <w:trPr>
          <w:cantSplit/>
          <w:jc w:val="center"/>
        </w:trPr>
        <w:tc>
          <w:tcPr>
            <w:tcW w:w="2551" w:type="dxa"/>
          </w:tcPr>
          <w:p w14:paraId="13D5DB64" w14:textId="77777777" w:rsidR="00631397" w:rsidRPr="00631397" w:rsidRDefault="00631397" w:rsidP="00631397">
            <w:pPr>
              <w:pStyle w:val="ekvtabelle"/>
              <w:rPr>
                <w:b/>
                <w:bCs/>
              </w:rPr>
            </w:pPr>
            <w:r w:rsidRPr="00631397">
              <w:rPr>
                <w:b/>
                <w:bCs/>
              </w:rPr>
              <w:t>Kartenkritik</w:t>
            </w:r>
          </w:p>
        </w:tc>
        <w:tc>
          <w:tcPr>
            <w:tcW w:w="6803" w:type="dxa"/>
          </w:tcPr>
          <w:p w14:paraId="0E4E40C1" w14:textId="77777777" w:rsidR="00631397" w:rsidRPr="009E0463" w:rsidRDefault="00631397" w:rsidP="00631397">
            <w:pPr>
              <w:pStyle w:val="ekvtabelle"/>
            </w:pPr>
            <w:r w:rsidRPr="009E0463">
              <w:t>Lernende erkennen, dass bestimmte Orte sichtbar gemacht werden und andere fehlen. Sehr gute Antworten stellen den Zusammenhang zwischen Auswahl, Sichtbarkeit und Bedeutung her.</w:t>
            </w:r>
          </w:p>
        </w:tc>
      </w:tr>
      <w:tr w:rsidR="00631397" w:rsidRPr="009E0463" w14:paraId="06933659" w14:textId="77777777" w:rsidTr="005758DB">
        <w:trPr>
          <w:cantSplit/>
          <w:jc w:val="center"/>
        </w:trPr>
        <w:tc>
          <w:tcPr>
            <w:tcW w:w="2551" w:type="dxa"/>
          </w:tcPr>
          <w:p w14:paraId="6A7AB3C5" w14:textId="77777777" w:rsidR="00631397" w:rsidRPr="00631397" w:rsidRDefault="00631397" w:rsidP="00631397">
            <w:pPr>
              <w:pStyle w:val="ekvtabelle"/>
              <w:rPr>
                <w:b/>
                <w:bCs/>
              </w:rPr>
            </w:pPr>
            <w:r w:rsidRPr="00631397">
              <w:rPr>
                <w:b/>
                <w:bCs/>
              </w:rPr>
              <w:t>Kartenwirkung</w:t>
            </w:r>
          </w:p>
        </w:tc>
        <w:tc>
          <w:tcPr>
            <w:tcW w:w="6803" w:type="dxa"/>
          </w:tcPr>
          <w:p w14:paraId="004F8AFA" w14:textId="77777777" w:rsidR="00631397" w:rsidRPr="009E0463" w:rsidRDefault="00631397" w:rsidP="00631397">
            <w:pPr>
              <w:pStyle w:val="ekvtabelle"/>
            </w:pPr>
            <w:r w:rsidRPr="009E0463">
              <w:t>Lernende erklären, dass PokéStops und Arenen Wege und Aufenthaltsorte beeinflussen können. Gute Antworten verwenden Begriffe wie Aufmerksamkeit, Hotspot, Bewegung oder Attraktivität.</w:t>
            </w:r>
          </w:p>
        </w:tc>
      </w:tr>
      <w:tr w:rsidR="00631397" w:rsidRPr="009E0463" w14:paraId="391CAAE7" w14:textId="77777777" w:rsidTr="005758DB">
        <w:trPr>
          <w:cantSplit/>
          <w:jc w:val="center"/>
        </w:trPr>
        <w:tc>
          <w:tcPr>
            <w:tcW w:w="2551" w:type="dxa"/>
          </w:tcPr>
          <w:p w14:paraId="5898972D" w14:textId="77777777" w:rsidR="00631397" w:rsidRPr="00631397" w:rsidRDefault="00631397" w:rsidP="00631397">
            <w:pPr>
              <w:pStyle w:val="ekvtabelle"/>
              <w:rPr>
                <w:b/>
                <w:bCs/>
              </w:rPr>
            </w:pPr>
            <w:r w:rsidRPr="00631397">
              <w:rPr>
                <w:b/>
                <w:bCs/>
              </w:rPr>
              <w:t>Transfer</w:t>
            </w:r>
          </w:p>
        </w:tc>
        <w:tc>
          <w:tcPr>
            <w:tcW w:w="6803" w:type="dxa"/>
          </w:tcPr>
          <w:p w14:paraId="70EC6CF3" w14:textId="77777777" w:rsidR="00631397" w:rsidRPr="009E0463" w:rsidRDefault="00631397" w:rsidP="00631397">
            <w:pPr>
              <w:pStyle w:val="ekvtabelle"/>
            </w:pPr>
            <w:r w:rsidRPr="009E0463">
              <w:t>Erwartet werden Bezüge zu Navigations-Apps, Bewertungsplattformen, ÖPNV-Apps, Fitness-Apps oder Social Media. Sehr gute Antworten erkennen: Auch Alltagskarten wählen aus und lenken Verhalten.</w:t>
            </w:r>
          </w:p>
        </w:tc>
      </w:tr>
    </w:tbl>
    <w:p w14:paraId="0865DF11" w14:textId="77777777" w:rsidR="00631397" w:rsidRDefault="00631397" w:rsidP="00E414A3"/>
    <w:p w14:paraId="62E5041D" w14:textId="77777777" w:rsidR="00631397" w:rsidRDefault="00631397" w:rsidP="00E414A3"/>
    <w:p w14:paraId="3E0BB6A0" w14:textId="07130F9C" w:rsidR="00631397" w:rsidRPr="009E0463" w:rsidRDefault="00631397" w:rsidP="00631397">
      <w:pPr>
        <w:pStyle w:val="ekvue2arial"/>
      </w:pPr>
      <w:r w:rsidRPr="009E0463">
        <w:t>1</w:t>
      </w:r>
      <w:r w:rsidR="003E1140">
        <w:t>1</w:t>
      </w:r>
      <w:r w:rsidRPr="009E0463">
        <w:t xml:space="preserve">. Bild- und Rechtehinweis </w:t>
      </w:r>
      <w:r>
        <w:t xml:space="preserve">für den </w:t>
      </w:r>
      <w:r w:rsidRPr="009E0463">
        <w:t>Unterricht</w:t>
      </w:r>
    </w:p>
    <w:p w14:paraId="36198C4A" w14:textId="77777777" w:rsidR="00F840D8" w:rsidRDefault="00F840D8" w:rsidP="00631397"/>
    <w:p w14:paraId="6269DBDC" w14:textId="1ACFEF3C" w:rsidR="00631397" w:rsidRPr="009E0463" w:rsidRDefault="00631397" w:rsidP="00631397">
      <w:r w:rsidRPr="009E0463">
        <w:t xml:space="preserve">Für </w:t>
      </w:r>
      <w:r>
        <w:t>den Unterricht</w:t>
      </w:r>
      <w:r w:rsidRPr="009E0463">
        <w:t xml:space="preserve"> sollten keine ungeprüften Pokémon-GO-Screenshots oder kommerziellen Kartenausschnitte verwendet werden. Die Unterrichtsidee ist deshalb so angelegt, dass die konkrete Materialauswahl vor Ort durch die Lehrkraft erfolgen kann. Möglich sind freiwillig bereitgestellte Screenshots der Spielkarte von Pokémon-affinen Lernenden, selbst erstellte Screenshots oder kurze Videosequenzen durch die Lehrkraft sowie ein passender OpenStreetMap-Ausschnitt desselben Raums als Vergleichskarte.</w:t>
      </w:r>
    </w:p>
    <w:p w14:paraId="1224688E" w14:textId="77777777" w:rsidR="00631397" w:rsidRPr="009E0463" w:rsidRDefault="00631397" w:rsidP="00631397">
      <w:r w:rsidRPr="009E0463">
        <w:t>Für den Unterrichtseinsatz sollten alle Materialien vorab geprüft werden. Personenbezogene Informationen, genaue Privatadressen, Nutzernamen oder andere sensible Daten dürfen nicht sichtbar sein. Der fachliche Fokus liegt nicht auf dem Spiel als Unterhaltung, sondern auf der Analyse digitaler Kartenlogiken: Welche Orte werden sichtbar? Welche fehlen? Wo entstehen digitale Hotspots? Wie beeinflusst die Karte Raumwahrnehmung und Bewegung?</w:t>
      </w:r>
    </w:p>
    <w:p w14:paraId="539E6A04" w14:textId="77777777" w:rsidR="00E414A3" w:rsidRPr="000E200F" w:rsidRDefault="00E414A3" w:rsidP="00631397"/>
    <w:sectPr w:rsidR="00E414A3" w:rsidRPr="000E200F"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AEA5" w14:textId="77777777" w:rsidR="00C05FA6" w:rsidRDefault="00C05FA6" w:rsidP="003C599D">
      <w:pPr>
        <w:spacing w:line="240" w:lineRule="auto"/>
      </w:pPr>
      <w:r>
        <w:separator/>
      </w:r>
    </w:p>
  </w:endnote>
  <w:endnote w:type="continuationSeparator" w:id="0">
    <w:p w14:paraId="04DE7E85" w14:textId="77777777" w:rsidR="00C05FA6" w:rsidRDefault="00C05FA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0D80AEF" w14:textId="77777777" w:rsidTr="00503EE6">
      <w:trPr>
        <w:trHeight w:hRule="exact" w:val="680"/>
      </w:trPr>
      <w:tc>
        <w:tcPr>
          <w:tcW w:w="864" w:type="dxa"/>
          <w:noWrap/>
        </w:tcPr>
        <w:p w14:paraId="6D33A6C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192A63D" w14:textId="7BD579A5" w:rsidR="002659C5" w:rsidRPr="00913892" w:rsidRDefault="002659C5" w:rsidP="00503EE6">
          <w:pPr>
            <w:pStyle w:val="ekvpagina"/>
          </w:pPr>
          <w:r w:rsidRPr="00913892">
            <w:t xml:space="preserve">© Ernst Klett Verlag GmbH, </w:t>
          </w:r>
          <w:r w:rsidR="00CF40E8">
            <w:t>Stuttgart 20</w:t>
          </w:r>
          <w:r w:rsidR="00F56F4E">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6472A80" w14:textId="7FFFE299" w:rsidR="002659C5" w:rsidRPr="00913892" w:rsidRDefault="000E200F" w:rsidP="000E200F">
          <w:pPr>
            <w:pStyle w:val="ekvquelle"/>
          </w:pPr>
          <w:r w:rsidRPr="0097711E">
            <w:rPr>
              <w:rStyle w:val="ekvquellefett"/>
            </w:rPr>
            <w:t>Text:</w:t>
          </w:r>
          <w:r w:rsidRPr="0097711E">
            <w:t xml:space="preserve"> </w:t>
          </w:r>
          <w:r w:rsidR="0097711E" w:rsidRPr="0097711E">
            <w:t>Dr. M. Morawski</w:t>
          </w:r>
        </w:p>
      </w:tc>
      <w:tc>
        <w:tcPr>
          <w:tcW w:w="813" w:type="dxa"/>
        </w:tcPr>
        <w:p w14:paraId="73362FE3" w14:textId="77777777" w:rsidR="002659C5" w:rsidRPr="00913892" w:rsidRDefault="002659C5" w:rsidP="00913892">
          <w:pPr>
            <w:pStyle w:val="ekvpagina"/>
          </w:pPr>
        </w:p>
      </w:tc>
    </w:tr>
  </w:tbl>
  <w:p w14:paraId="7B2822D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79C6" w14:textId="77777777" w:rsidR="00C05FA6" w:rsidRDefault="00C05FA6" w:rsidP="003C599D">
      <w:pPr>
        <w:spacing w:line="240" w:lineRule="auto"/>
      </w:pPr>
      <w:r>
        <w:separator/>
      </w:r>
    </w:p>
  </w:footnote>
  <w:footnote w:type="continuationSeparator" w:id="0">
    <w:p w14:paraId="56EB0EBE" w14:textId="77777777" w:rsidR="00C05FA6" w:rsidRDefault="00C05FA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D7CCC06" w14:textId="77777777" w:rsidTr="00431E62">
      <w:trPr>
        <w:trHeight w:hRule="exact" w:val="510"/>
      </w:trPr>
      <w:tc>
        <w:tcPr>
          <w:tcW w:w="818" w:type="dxa"/>
          <w:tcBorders>
            <w:top w:val="nil"/>
            <w:bottom w:val="nil"/>
            <w:right w:val="nil"/>
          </w:tcBorders>
          <w:noWrap/>
          <w:vAlign w:val="bottom"/>
        </w:tcPr>
        <w:p w14:paraId="40A303E8" w14:textId="77777777" w:rsidR="00901B13" w:rsidRPr="00AE65F6" w:rsidRDefault="00901B13" w:rsidP="00901B13"/>
      </w:tc>
      <w:tc>
        <w:tcPr>
          <w:tcW w:w="3856" w:type="dxa"/>
          <w:tcBorders>
            <w:top w:val="nil"/>
            <w:left w:val="nil"/>
            <w:bottom w:val="nil"/>
            <w:right w:val="nil"/>
          </w:tcBorders>
          <w:noWrap/>
          <w:vAlign w:val="bottom"/>
        </w:tcPr>
        <w:p w14:paraId="48D9C348" w14:textId="7A29A2BF" w:rsidR="00901B13" w:rsidRPr="007C1230" w:rsidRDefault="00E414A3" w:rsidP="00901B13">
          <w:pPr>
            <w:pStyle w:val="ekvkolumnentitel"/>
          </w:pPr>
          <w:r w:rsidRPr="00E414A3">
            <w:t>Handreichung für Lehrkräfte</w:t>
          </w:r>
        </w:p>
      </w:tc>
      <w:tc>
        <w:tcPr>
          <w:tcW w:w="1321" w:type="dxa"/>
          <w:tcBorders>
            <w:top w:val="nil"/>
            <w:left w:val="nil"/>
            <w:bottom w:val="nil"/>
            <w:right w:val="nil"/>
          </w:tcBorders>
          <w:noWrap/>
          <w:vAlign w:val="bottom"/>
        </w:tcPr>
        <w:p w14:paraId="65257F7D" w14:textId="2D629961" w:rsidR="00901B13" w:rsidRPr="007C1230" w:rsidRDefault="00901B13" w:rsidP="00901B13">
          <w:pPr>
            <w:pStyle w:val="ekvkolumnentitel"/>
          </w:pPr>
        </w:p>
      </w:tc>
      <w:tc>
        <w:tcPr>
          <w:tcW w:w="2041" w:type="dxa"/>
          <w:tcBorders>
            <w:top w:val="nil"/>
            <w:left w:val="nil"/>
            <w:bottom w:val="nil"/>
            <w:right w:val="nil"/>
          </w:tcBorders>
          <w:noWrap/>
          <w:vAlign w:val="bottom"/>
        </w:tcPr>
        <w:p w14:paraId="6A98D28C" w14:textId="2A5581D5" w:rsidR="00901B13" w:rsidRPr="007C1230" w:rsidRDefault="00901B13" w:rsidP="00901B13">
          <w:pPr>
            <w:pStyle w:val="ekvkolumnentitel"/>
          </w:pPr>
        </w:p>
      </w:tc>
      <w:tc>
        <w:tcPr>
          <w:tcW w:w="2081" w:type="dxa"/>
          <w:tcBorders>
            <w:top w:val="nil"/>
            <w:left w:val="nil"/>
            <w:bottom w:val="nil"/>
            <w:right w:val="nil"/>
          </w:tcBorders>
          <w:noWrap/>
          <w:vAlign w:val="bottom"/>
        </w:tcPr>
        <w:p w14:paraId="03D23388" w14:textId="77777777" w:rsidR="00901B13" w:rsidRPr="007C1230" w:rsidRDefault="00901B13" w:rsidP="00901B13">
          <w:pPr>
            <w:pStyle w:val="ekvkvnummer"/>
          </w:pPr>
        </w:p>
      </w:tc>
      <w:tc>
        <w:tcPr>
          <w:tcW w:w="883" w:type="dxa"/>
          <w:tcBorders>
            <w:top w:val="nil"/>
            <w:left w:val="nil"/>
            <w:bottom w:val="nil"/>
          </w:tcBorders>
          <w:noWrap/>
          <w:vAlign w:val="bottom"/>
        </w:tcPr>
        <w:p w14:paraId="320FA6BF" w14:textId="77777777" w:rsidR="00901B13" w:rsidRPr="007636A0" w:rsidRDefault="00901B13" w:rsidP="00901B13">
          <w:pPr>
            <w:pStyle w:val="ekvkapitel"/>
            <w:rPr>
              <w:color w:val="FFFFFF" w:themeColor="background1"/>
            </w:rPr>
          </w:pPr>
        </w:p>
      </w:tc>
    </w:tr>
    <w:tr w:rsidR="00901B13" w:rsidRPr="00BF17F2" w14:paraId="25247CB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7ABC57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3C3446A" w14:textId="77777777" w:rsidR="00901B13" w:rsidRPr="00BF17F2" w:rsidRDefault="00901B13" w:rsidP="00901B13">
          <w:pPr>
            <w:rPr>
              <w:color w:val="FFFFFF" w:themeColor="background1"/>
            </w:rPr>
          </w:pPr>
        </w:p>
      </w:tc>
    </w:tr>
  </w:tbl>
  <w:p w14:paraId="03D122AB"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DE0C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002572"/>
    <w:multiLevelType w:val="hybridMultilevel"/>
    <w:tmpl w:val="92126166"/>
    <w:lvl w:ilvl="0" w:tplc="04070001">
      <w:start w:val="1"/>
      <w:numFmt w:val="bullet"/>
      <w:lvlText w:val=""/>
      <w:lvlJc w:val="left"/>
      <w:pPr>
        <w:ind w:left="955" w:hanging="360"/>
      </w:pPr>
      <w:rPr>
        <w:rFonts w:ascii="Symbol" w:hAnsi="Symbol" w:hint="default"/>
      </w:rPr>
    </w:lvl>
    <w:lvl w:ilvl="1" w:tplc="04070003" w:tentative="1">
      <w:start w:val="1"/>
      <w:numFmt w:val="bullet"/>
      <w:lvlText w:val="o"/>
      <w:lvlJc w:val="left"/>
      <w:pPr>
        <w:ind w:left="1675" w:hanging="360"/>
      </w:pPr>
      <w:rPr>
        <w:rFonts w:ascii="Courier New" w:hAnsi="Courier New" w:cs="Courier New" w:hint="default"/>
      </w:rPr>
    </w:lvl>
    <w:lvl w:ilvl="2" w:tplc="04070005" w:tentative="1">
      <w:start w:val="1"/>
      <w:numFmt w:val="bullet"/>
      <w:lvlText w:val=""/>
      <w:lvlJc w:val="left"/>
      <w:pPr>
        <w:ind w:left="2395" w:hanging="360"/>
      </w:pPr>
      <w:rPr>
        <w:rFonts w:ascii="Wingdings" w:hAnsi="Wingdings" w:hint="default"/>
      </w:rPr>
    </w:lvl>
    <w:lvl w:ilvl="3" w:tplc="04070001" w:tentative="1">
      <w:start w:val="1"/>
      <w:numFmt w:val="bullet"/>
      <w:lvlText w:val=""/>
      <w:lvlJc w:val="left"/>
      <w:pPr>
        <w:ind w:left="3115" w:hanging="360"/>
      </w:pPr>
      <w:rPr>
        <w:rFonts w:ascii="Symbol" w:hAnsi="Symbol" w:hint="default"/>
      </w:rPr>
    </w:lvl>
    <w:lvl w:ilvl="4" w:tplc="04070003" w:tentative="1">
      <w:start w:val="1"/>
      <w:numFmt w:val="bullet"/>
      <w:lvlText w:val="o"/>
      <w:lvlJc w:val="left"/>
      <w:pPr>
        <w:ind w:left="3835" w:hanging="360"/>
      </w:pPr>
      <w:rPr>
        <w:rFonts w:ascii="Courier New" w:hAnsi="Courier New" w:cs="Courier New" w:hint="default"/>
      </w:rPr>
    </w:lvl>
    <w:lvl w:ilvl="5" w:tplc="04070005" w:tentative="1">
      <w:start w:val="1"/>
      <w:numFmt w:val="bullet"/>
      <w:lvlText w:val=""/>
      <w:lvlJc w:val="left"/>
      <w:pPr>
        <w:ind w:left="4555" w:hanging="360"/>
      </w:pPr>
      <w:rPr>
        <w:rFonts w:ascii="Wingdings" w:hAnsi="Wingdings" w:hint="default"/>
      </w:rPr>
    </w:lvl>
    <w:lvl w:ilvl="6" w:tplc="04070001" w:tentative="1">
      <w:start w:val="1"/>
      <w:numFmt w:val="bullet"/>
      <w:lvlText w:val=""/>
      <w:lvlJc w:val="left"/>
      <w:pPr>
        <w:ind w:left="5275" w:hanging="360"/>
      </w:pPr>
      <w:rPr>
        <w:rFonts w:ascii="Symbol" w:hAnsi="Symbol" w:hint="default"/>
      </w:rPr>
    </w:lvl>
    <w:lvl w:ilvl="7" w:tplc="04070003" w:tentative="1">
      <w:start w:val="1"/>
      <w:numFmt w:val="bullet"/>
      <w:lvlText w:val="o"/>
      <w:lvlJc w:val="left"/>
      <w:pPr>
        <w:ind w:left="5995" w:hanging="360"/>
      </w:pPr>
      <w:rPr>
        <w:rFonts w:ascii="Courier New" w:hAnsi="Courier New" w:cs="Courier New" w:hint="default"/>
      </w:rPr>
    </w:lvl>
    <w:lvl w:ilvl="8" w:tplc="04070005" w:tentative="1">
      <w:start w:val="1"/>
      <w:numFmt w:val="bullet"/>
      <w:lvlText w:val=""/>
      <w:lvlJc w:val="left"/>
      <w:pPr>
        <w:ind w:left="6715" w:hanging="360"/>
      </w:pPr>
      <w:rPr>
        <w:rFonts w:ascii="Wingdings" w:hAnsi="Wingdings" w:hint="default"/>
      </w:rPr>
    </w:lvl>
  </w:abstractNum>
  <w:abstractNum w:abstractNumId="2" w15:restartNumberingAfterBreak="0">
    <w:nsid w:val="088B7D7E"/>
    <w:multiLevelType w:val="hybridMultilevel"/>
    <w:tmpl w:val="53EE5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2E4034"/>
    <w:multiLevelType w:val="hybridMultilevel"/>
    <w:tmpl w:val="7CEA99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C73A40"/>
    <w:multiLevelType w:val="hybridMultilevel"/>
    <w:tmpl w:val="E0FA6AD0"/>
    <w:lvl w:ilvl="0" w:tplc="0A56C89E">
      <w:numFmt w:val="bullet"/>
      <w:lvlText w:val="•"/>
      <w:lvlJc w:val="left"/>
      <w:pPr>
        <w:ind w:left="955" w:hanging="360"/>
      </w:pPr>
      <w:rPr>
        <w:rFonts w:ascii="Arial" w:eastAsiaTheme="minorHAnsi" w:hAnsi="Arial" w:cs="Arial" w:hint="default"/>
      </w:rPr>
    </w:lvl>
    <w:lvl w:ilvl="1" w:tplc="04070003" w:tentative="1">
      <w:start w:val="1"/>
      <w:numFmt w:val="bullet"/>
      <w:lvlText w:val="o"/>
      <w:lvlJc w:val="left"/>
      <w:pPr>
        <w:ind w:left="1675" w:hanging="360"/>
      </w:pPr>
      <w:rPr>
        <w:rFonts w:ascii="Courier New" w:hAnsi="Courier New" w:cs="Courier New" w:hint="default"/>
      </w:rPr>
    </w:lvl>
    <w:lvl w:ilvl="2" w:tplc="04070005" w:tentative="1">
      <w:start w:val="1"/>
      <w:numFmt w:val="bullet"/>
      <w:lvlText w:val=""/>
      <w:lvlJc w:val="left"/>
      <w:pPr>
        <w:ind w:left="2395" w:hanging="360"/>
      </w:pPr>
      <w:rPr>
        <w:rFonts w:ascii="Wingdings" w:hAnsi="Wingdings" w:hint="default"/>
      </w:rPr>
    </w:lvl>
    <w:lvl w:ilvl="3" w:tplc="04070001" w:tentative="1">
      <w:start w:val="1"/>
      <w:numFmt w:val="bullet"/>
      <w:lvlText w:val=""/>
      <w:lvlJc w:val="left"/>
      <w:pPr>
        <w:ind w:left="3115" w:hanging="360"/>
      </w:pPr>
      <w:rPr>
        <w:rFonts w:ascii="Symbol" w:hAnsi="Symbol" w:hint="default"/>
      </w:rPr>
    </w:lvl>
    <w:lvl w:ilvl="4" w:tplc="04070003" w:tentative="1">
      <w:start w:val="1"/>
      <w:numFmt w:val="bullet"/>
      <w:lvlText w:val="o"/>
      <w:lvlJc w:val="left"/>
      <w:pPr>
        <w:ind w:left="3835" w:hanging="360"/>
      </w:pPr>
      <w:rPr>
        <w:rFonts w:ascii="Courier New" w:hAnsi="Courier New" w:cs="Courier New" w:hint="default"/>
      </w:rPr>
    </w:lvl>
    <w:lvl w:ilvl="5" w:tplc="04070005" w:tentative="1">
      <w:start w:val="1"/>
      <w:numFmt w:val="bullet"/>
      <w:lvlText w:val=""/>
      <w:lvlJc w:val="left"/>
      <w:pPr>
        <w:ind w:left="4555" w:hanging="360"/>
      </w:pPr>
      <w:rPr>
        <w:rFonts w:ascii="Wingdings" w:hAnsi="Wingdings" w:hint="default"/>
      </w:rPr>
    </w:lvl>
    <w:lvl w:ilvl="6" w:tplc="04070001" w:tentative="1">
      <w:start w:val="1"/>
      <w:numFmt w:val="bullet"/>
      <w:lvlText w:val=""/>
      <w:lvlJc w:val="left"/>
      <w:pPr>
        <w:ind w:left="5275" w:hanging="360"/>
      </w:pPr>
      <w:rPr>
        <w:rFonts w:ascii="Symbol" w:hAnsi="Symbol" w:hint="default"/>
      </w:rPr>
    </w:lvl>
    <w:lvl w:ilvl="7" w:tplc="04070003" w:tentative="1">
      <w:start w:val="1"/>
      <w:numFmt w:val="bullet"/>
      <w:lvlText w:val="o"/>
      <w:lvlJc w:val="left"/>
      <w:pPr>
        <w:ind w:left="5995" w:hanging="360"/>
      </w:pPr>
      <w:rPr>
        <w:rFonts w:ascii="Courier New" w:hAnsi="Courier New" w:cs="Courier New" w:hint="default"/>
      </w:rPr>
    </w:lvl>
    <w:lvl w:ilvl="8" w:tplc="04070005" w:tentative="1">
      <w:start w:val="1"/>
      <w:numFmt w:val="bullet"/>
      <w:lvlText w:val=""/>
      <w:lvlJc w:val="left"/>
      <w:pPr>
        <w:ind w:left="6715" w:hanging="360"/>
      </w:pPr>
      <w:rPr>
        <w:rFonts w:ascii="Wingdings" w:hAnsi="Wingdings" w:hint="default"/>
      </w:rPr>
    </w:lvl>
  </w:abstractNum>
  <w:abstractNum w:abstractNumId="5" w15:restartNumberingAfterBreak="0">
    <w:nsid w:val="722F4E04"/>
    <w:multiLevelType w:val="hybridMultilevel"/>
    <w:tmpl w:val="475E5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7935126">
    <w:abstractNumId w:val="0"/>
  </w:num>
  <w:num w:numId="2" w16cid:durableId="470753422">
    <w:abstractNumId w:val="3"/>
  </w:num>
  <w:num w:numId="3" w16cid:durableId="518277848">
    <w:abstractNumId w:val="1"/>
  </w:num>
  <w:num w:numId="4" w16cid:durableId="103963377">
    <w:abstractNumId w:val="2"/>
  </w:num>
  <w:num w:numId="5" w16cid:durableId="1112944369">
    <w:abstractNumId w:val="4"/>
  </w:num>
  <w:num w:numId="6" w16cid:durableId="12989948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A3"/>
    <w:rsid w:val="0000252B"/>
    <w:rsid w:val="000040E2"/>
    <w:rsid w:val="00004E56"/>
    <w:rsid w:val="0001210D"/>
    <w:rsid w:val="00014D7E"/>
    <w:rsid w:val="0002009E"/>
    <w:rsid w:val="00020440"/>
    <w:rsid w:val="00026DE5"/>
    <w:rsid w:val="000307B4"/>
    <w:rsid w:val="00030EDB"/>
    <w:rsid w:val="000317DC"/>
    <w:rsid w:val="00033B4A"/>
    <w:rsid w:val="00035074"/>
    <w:rsid w:val="00037566"/>
    <w:rsid w:val="00043523"/>
    <w:rsid w:val="000520A2"/>
    <w:rsid w:val="000523D4"/>
    <w:rsid w:val="00053B2F"/>
    <w:rsid w:val="00054678"/>
    <w:rsid w:val="00054A93"/>
    <w:rsid w:val="0006258C"/>
    <w:rsid w:val="00062D31"/>
    <w:rsid w:val="0006486E"/>
    <w:rsid w:val="000756D0"/>
    <w:rsid w:val="000764E3"/>
    <w:rsid w:val="0007787F"/>
    <w:rsid w:val="000779C3"/>
    <w:rsid w:val="000812E6"/>
    <w:rsid w:val="00090AB2"/>
    <w:rsid w:val="000928AA"/>
    <w:rsid w:val="00092E87"/>
    <w:rsid w:val="000939F5"/>
    <w:rsid w:val="00094F01"/>
    <w:rsid w:val="000977E7"/>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15"/>
    <w:rsid w:val="00137DDD"/>
    <w:rsid w:val="00140765"/>
    <w:rsid w:val="001524C9"/>
    <w:rsid w:val="00161B4B"/>
    <w:rsid w:val="001641FA"/>
    <w:rsid w:val="0016475A"/>
    <w:rsid w:val="00165AB5"/>
    <w:rsid w:val="00165ECC"/>
    <w:rsid w:val="00166019"/>
    <w:rsid w:val="00166967"/>
    <w:rsid w:val="00182050"/>
    <w:rsid w:val="00182B7D"/>
    <w:rsid w:val="001845AC"/>
    <w:rsid w:val="00186866"/>
    <w:rsid w:val="00190B65"/>
    <w:rsid w:val="001923CA"/>
    <w:rsid w:val="00193A18"/>
    <w:rsid w:val="001A3936"/>
    <w:rsid w:val="001A5BD5"/>
    <w:rsid w:val="001B2C91"/>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250E"/>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1364"/>
    <w:rsid w:val="00302866"/>
    <w:rsid w:val="00303749"/>
    <w:rsid w:val="00304833"/>
    <w:rsid w:val="00313596"/>
    <w:rsid w:val="00313FD8"/>
    <w:rsid w:val="00314970"/>
    <w:rsid w:val="00315EA9"/>
    <w:rsid w:val="00320087"/>
    <w:rsid w:val="00321063"/>
    <w:rsid w:val="003253DF"/>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1140"/>
    <w:rsid w:val="003E21AC"/>
    <w:rsid w:val="003E6330"/>
    <w:rsid w:val="003E7B62"/>
    <w:rsid w:val="003F0467"/>
    <w:rsid w:val="003F362F"/>
    <w:rsid w:val="003F6091"/>
    <w:rsid w:val="00405D0B"/>
    <w:rsid w:val="00411B18"/>
    <w:rsid w:val="004136AD"/>
    <w:rsid w:val="00415565"/>
    <w:rsid w:val="00415632"/>
    <w:rsid w:val="00415F8A"/>
    <w:rsid w:val="00416C86"/>
    <w:rsid w:val="0042107E"/>
    <w:rsid w:val="004235B1"/>
    <w:rsid w:val="004236D5"/>
    <w:rsid w:val="00424375"/>
    <w:rsid w:val="004311EC"/>
    <w:rsid w:val="004372DD"/>
    <w:rsid w:val="00441088"/>
    <w:rsid w:val="00441724"/>
    <w:rsid w:val="0044185E"/>
    <w:rsid w:val="00445EF0"/>
    <w:rsid w:val="00446431"/>
    <w:rsid w:val="00446AED"/>
    <w:rsid w:val="00454148"/>
    <w:rsid w:val="00454F64"/>
    <w:rsid w:val="00460932"/>
    <w:rsid w:val="004621B3"/>
    <w:rsid w:val="0046364F"/>
    <w:rsid w:val="00465073"/>
    <w:rsid w:val="00466A52"/>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3148"/>
    <w:rsid w:val="004F45AB"/>
    <w:rsid w:val="00501528"/>
    <w:rsid w:val="00503EE6"/>
    <w:rsid w:val="005069C1"/>
    <w:rsid w:val="00510F4C"/>
    <w:rsid w:val="005115CD"/>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37"/>
    <w:rsid w:val="005859EB"/>
    <w:rsid w:val="00587CF5"/>
    <w:rsid w:val="00587DF4"/>
    <w:rsid w:val="00597E2F"/>
    <w:rsid w:val="005A26EB"/>
    <w:rsid w:val="005A3FB2"/>
    <w:rsid w:val="005A6D94"/>
    <w:rsid w:val="005B6C9C"/>
    <w:rsid w:val="005C047C"/>
    <w:rsid w:val="005C0FBD"/>
    <w:rsid w:val="005C400B"/>
    <w:rsid w:val="005C49D0"/>
    <w:rsid w:val="005D367A"/>
    <w:rsid w:val="005D3E99"/>
    <w:rsid w:val="005D79B8"/>
    <w:rsid w:val="005E15AC"/>
    <w:rsid w:val="005E2580"/>
    <w:rsid w:val="005E4C30"/>
    <w:rsid w:val="005E6408"/>
    <w:rsid w:val="005F2AB3"/>
    <w:rsid w:val="005F3914"/>
    <w:rsid w:val="005F3DC9"/>
    <w:rsid w:val="005F439D"/>
    <w:rsid w:val="005F511A"/>
    <w:rsid w:val="005F7305"/>
    <w:rsid w:val="0060030C"/>
    <w:rsid w:val="006011EC"/>
    <w:rsid w:val="00603AD5"/>
    <w:rsid w:val="00603C71"/>
    <w:rsid w:val="00605B68"/>
    <w:rsid w:val="006102C2"/>
    <w:rsid w:val="006201CB"/>
    <w:rsid w:val="00622F6B"/>
    <w:rsid w:val="00627765"/>
    <w:rsid w:val="00627A02"/>
    <w:rsid w:val="00631397"/>
    <w:rsid w:val="0064120B"/>
    <w:rsid w:val="00644BA9"/>
    <w:rsid w:val="0064692C"/>
    <w:rsid w:val="00653F68"/>
    <w:rsid w:val="00666D95"/>
    <w:rsid w:val="006802C4"/>
    <w:rsid w:val="006837CF"/>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23C9"/>
    <w:rsid w:val="006D45BB"/>
    <w:rsid w:val="006D49F0"/>
    <w:rsid w:val="006D7F2E"/>
    <w:rsid w:val="006E235E"/>
    <w:rsid w:val="006E6A74"/>
    <w:rsid w:val="006F0C37"/>
    <w:rsid w:val="006F0D3C"/>
    <w:rsid w:val="006F1E02"/>
    <w:rsid w:val="006F2EDC"/>
    <w:rsid w:val="006F623C"/>
    <w:rsid w:val="006F72F5"/>
    <w:rsid w:val="00702561"/>
    <w:rsid w:val="00703C3C"/>
    <w:rsid w:val="00704625"/>
    <w:rsid w:val="00704E8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5F69"/>
    <w:rsid w:val="007E67B3"/>
    <w:rsid w:val="008018A8"/>
    <w:rsid w:val="00801B7F"/>
    <w:rsid w:val="00802E02"/>
    <w:rsid w:val="008070BC"/>
    <w:rsid w:val="00810225"/>
    <w:rsid w:val="008123BA"/>
    <w:rsid w:val="00815507"/>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174F"/>
    <w:rsid w:val="008B446A"/>
    <w:rsid w:val="008B5E47"/>
    <w:rsid w:val="008C0880"/>
    <w:rsid w:val="008C27FD"/>
    <w:rsid w:val="008D1D5E"/>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1C4A"/>
    <w:rsid w:val="00952A59"/>
    <w:rsid w:val="00952B21"/>
    <w:rsid w:val="009561C4"/>
    <w:rsid w:val="00956783"/>
    <w:rsid w:val="00956D23"/>
    <w:rsid w:val="00957248"/>
    <w:rsid w:val="00957969"/>
    <w:rsid w:val="00962A4D"/>
    <w:rsid w:val="009634E9"/>
    <w:rsid w:val="00964A22"/>
    <w:rsid w:val="009656E9"/>
    <w:rsid w:val="00967C71"/>
    <w:rsid w:val="00967E19"/>
    <w:rsid w:val="00976E17"/>
    <w:rsid w:val="0097711E"/>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2492"/>
    <w:rsid w:val="00A238E9"/>
    <w:rsid w:val="00A23E76"/>
    <w:rsid w:val="00A25BA6"/>
    <w:rsid w:val="00A26B32"/>
    <w:rsid w:val="00A27593"/>
    <w:rsid w:val="00A35787"/>
    <w:rsid w:val="00A3685C"/>
    <w:rsid w:val="00A43B4C"/>
    <w:rsid w:val="00A478DC"/>
    <w:rsid w:val="00A53E1D"/>
    <w:rsid w:val="00A62578"/>
    <w:rsid w:val="00A701AF"/>
    <w:rsid w:val="00A7137C"/>
    <w:rsid w:val="00A75504"/>
    <w:rsid w:val="00A77BAA"/>
    <w:rsid w:val="00A8216B"/>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191F"/>
    <w:rsid w:val="00AE3D8A"/>
    <w:rsid w:val="00AE549B"/>
    <w:rsid w:val="00AE65F6"/>
    <w:rsid w:val="00AF053E"/>
    <w:rsid w:val="00AF7A5F"/>
    <w:rsid w:val="00B00587"/>
    <w:rsid w:val="00B01D20"/>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2B50"/>
    <w:rsid w:val="00BD542D"/>
    <w:rsid w:val="00BD6E66"/>
    <w:rsid w:val="00BE1962"/>
    <w:rsid w:val="00BE4821"/>
    <w:rsid w:val="00BF17F2"/>
    <w:rsid w:val="00C00404"/>
    <w:rsid w:val="00C00540"/>
    <w:rsid w:val="00C02D3F"/>
    <w:rsid w:val="00C05FA6"/>
    <w:rsid w:val="00C172AE"/>
    <w:rsid w:val="00C17BE6"/>
    <w:rsid w:val="00C343F5"/>
    <w:rsid w:val="00C34774"/>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61CC"/>
    <w:rsid w:val="00C87044"/>
    <w:rsid w:val="00C94D17"/>
    <w:rsid w:val="00CB17F5"/>
    <w:rsid w:val="00CB27C6"/>
    <w:rsid w:val="00CB463B"/>
    <w:rsid w:val="00CB5B82"/>
    <w:rsid w:val="00CB782D"/>
    <w:rsid w:val="00CC54E0"/>
    <w:rsid w:val="00CC60D9"/>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43C"/>
    <w:rsid w:val="00D34DC1"/>
    <w:rsid w:val="00D37993"/>
    <w:rsid w:val="00D403F7"/>
    <w:rsid w:val="00D559DE"/>
    <w:rsid w:val="00D5613C"/>
    <w:rsid w:val="00D56FEB"/>
    <w:rsid w:val="00D61DD0"/>
    <w:rsid w:val="00D62096"/>
    <w:rsid w:val="00D627E5"/>
    <w:rsid w:val="00D649B5"/>
    <w:rsid w:val="00D66E63"/>
    <w:rsid w:val="00D66F5F"/>
    <w:rsid w:val="00D71365"/>
    <w:rsid w:val="00D74E3E"/>
    <w:rsid w:val="00D77D4C"/>
    <w:rsid w:val="00D8177A"/>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5D1C"/>
    <w:rsid w:val="00DE603B"/>
    <w:rsid w:val="00DF129D"/>
    <w:rsid w:val="00DF4371"/>
    <w:rsid w:val="00DF625F"/>
    <w:rsid w:val="00DF74DB"/>
    <w:rsid w:val="00E0098E"/>
    <w:rsid w:val="00E01841"/>
    <w:rsid w:val="00E03EAE"/>
    <w:rsid w:val="00E045FD"/>
    <w:rsid w:val="00E05976"/>
    <w:rsid w:val="00E126C1"/>
    <w:rsid w:val="00E21473"/>
    <w:rsid w:val="00E22935"/>
    <w:rsid w:val="00E22C67"/>
    <w:rsid w:val="00E2466B"/>
    <w:rsid w:val="00E3023E"/>
    <w:rsid w:val="00E34F46"/>
    <w:rsid w:val="00E375D2"/>
    <w:rsid w:val="00E414A3"/>
    <w:rsid w:val="00E43E04"/>
    <w:rsid w:val="00E44E20"/>
    <w:rsid w:val="00E463F1"/>
    <w:rsid w:val="00E47A67"/>
    <w:rsid w:val="00E50679"/>
    <w:rsid w:val="00E50799"/>
    <w:rsid w:val="00E552A4"/>
    <w:rsid w:val="00E604BE"/>
    <w:rsid w:val="00E6190A"/>
    <w:rsid w:val="00E63251"/>
    <w:rsid w:val="00E70A9C"/>
    <w:rsid w:val="00E70C40"/>
    <w:rsid w:val="00E710C7"/>
    <w:rsid w:val="00E7131D"/>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56F4E"/>
    <w:rsid w:val="00F60EA8"/>
    <w:rsid w:val="00F6336A"/>
    <w:rsid w:val="00F65127"/>
    <w:rsid w:val="00F70B43"/>
    <w:rsid w:val="00F72065"/>
    <w:rsid w:val="00F75722"/>
    <w:rsid w:val="00F778DC"/>
    <w:rsid w:val="00F840D8"/>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3C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98EC0"/>
  <w15:chartTrackingRefBased/>
  <w15:docId w15:val="{AD6ECC4D-9799-4858-9DC4-74396C28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paragraph" w:styleId="berschrift2">
    <w:name w:val="heading 2"/>
    <w:basedOn w:val="Standard"/>
    <w:next w:val="Standard"/>
    <w:link w:val="berschrift2Zchn"/>
    <w:uiPriority w:val="9"/>
    <w:unhideWhenUsed/>
    <w:qFormat/>
    <w:rsid w:val="0000252B"/>
    <w:pPr>
      <w:keepNext/>
      <w:keepLines/>
      <w:tabs>
        <w:tab w:val="clear" w:pos="340"/>
        <w:tab w:val="clear" w:pos="595"/>
        <w:tab w:val="clear" w:pos="851"/>
      </w:tabs>
      <w:spacing w:before="200" w:line="276" w:lineRule="auto"/>
      <w:outlineLvl w:val="1"/>
    </w:pPr>
    <w:rPr>
      <w:rFonts w:asciiTheme="majorHAnsi" w:eastAsiaTheme="majorEastAsia" w:hAnsiTheme="majorHAnsi" w:cstheme="majorBidi"/>
      <w:b/>
      <w:bCs/>
      <w:color w:val="1F4E79"/>
      <w:sz w:val="24"/>
      <w:szCs w:val="26"/>
    </w:rPr>
  </w:style>
  <w:style w:type="paragraph" w:styleId="berschrift3">
    <w:name w:val="heading 3"/>
    <w:basedOn w:val="Standard"/>
    <w:next w:val="Standard"/>
    <w:link w:val="berschrift3Zchn"/>
    <w:uiPriority w:val="9"/>
    <w:unhideWhenUsed/>
    <w:qFormat/>
    <w:rsid w:val="0000252B"/>
    <w:pPr>
      <w:keepNext/>
      <w:keepLines/>
      <w:tabs>
        <w:tab w:val="clear" w:pos="340"/>
        <w:tab w:val="clear" w:pos="595"/>
        <w:tab w:val="clear" w:pos="851"/>
      </w:tabs>
      <w:spacing w:before="200" w:line="276" w:lineRule="auto"/>
      <w:outlineLvl w:val="2"/>
    </w:pPr>
    <w:rPr>
      <w:rFonts w:asciiTheme="majorHAnsi" w:eastAsiaTheme="majorEastAsia" w:hAnsiTheme="majorHAnsi" w:cstheme="majorBidi"/>
      <w:b/>
      <w:bCs/>
      <w:color w:val="1F4E79"/>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customStyle="1" w:styleId="berschrift3Zchn">
    <w:name w:val="Überschrift 3 Zchn"/>
    <w:basedOn w:val="Absatz-Standardschriftart"/>
    <w:link w:val="berschrift3"/>
    <w:uiPriority w:val="9"/>
    <w:rsid w:val="0000252B"/>
    <w:rPr>
      <w:rFonts w:asciiTheme="majorHAnsi" w:eastAsiaTheme="majorEastAsia" w:hAnsiTheme="majorHAnsi" w:cstheme="majorBidi"/>
      <w:b/>
      <w:bCs/>
      <w:color w:val="1F4E79"/>
    </w:rPr>
  </w:style>
  <w:style w:type="paragraph" w:styleId="Aufzhlungszeichen">
    <w:name w:val="List Bullet"/>
    <w:basedOn w:val="Standard"/>
    <w:uiPriority w:val="99"/>
    <w:unhideWhenUsed/>
    <w:rsid w:val="0000252B"/>
    <w:pPr>
      <w:tabs>
        <w:tab w:val="clear" w:pos="340"/>
        <w:tab w:val="clear" w:pos="595"/>
        <w:tab w:val="clear" w:pos="851"/>
      </w:tabs>
      <w:spacing w:after="120" w:line="276" w:lineRule="auto"/>
      <w:contextualSpacing/>
    </w:pPr>
    <w:rPr>
      <w:rFonts w:eastAsia="Arial"/>
      <w:sz w:val="20"/>
    </w:rPr>
  </w:style>
  <w:style w:type="character" w:customStyle="1" w:styleId="berschrift2Zchn">
    <w:name w:val="Überschrift 2 Zchn"/>
    <w:basedOn w:val="Absatz-Standardschriftart"/>
    <w:link w:val="berschrift2"/>
    <w:uiPriority w:val="9"/>
    <w:rsid w:val="0000252B"/>
    <w:rPr>
      <w:rFonts w:asciiTheme="majorHAnsi" w:eastAsiaTheme="majorEastAsia" w:hAnsiTheme="majorHAnsi" w:cstheme="majorBidi"/>
      <w:b/>
      <w:bCs/>
      <w:color w:val="1F4E79"/>
      <w:sz w:val="24"/>
      <w:szCs w:val="26"/>
    </w:rPr>
  </w:style>
  <w:style w:type="character" w:styleId="Hyperlink">
    <w:name w:val="Hyperlink"/>
    <w:basedOn w:val="Absatz-Standardschriftart"/>
    <w:uiPriority w:val="99"/>
    <w:unhideWhenUsed/>
    <w:rsid w:val="000025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arte.openstreetma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1590</Words>
  <Characters>10020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Meyer, Volker</cp:lastModifiedBy>
  <cp:revision>5</cp:revision>
  <cp:lastPrinted>2016-12-23T16:36:00Z</cp:lastPrinted>
  <dcterms:created xsi:type="dcterms:W3CDTF">2026-06-18T12:34:00Z</dcterms:created>
  <dcterms:modified xsi:type="dcterms:W3CDTF">2026-07-01T15:12:00Z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