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6F53B" w14:textId="77777777" w:rsidR="00E414A3" w:rsidRPr="00E414A3" w:rsidRDefault="00E414A3" w:rsidP="00E414A3">
      <w:pPr>
        <w:pStyle w:val="ekvue1arial"/>
        <w:rPr>
          <w:rStyle w:val="ekvkursiv"/>
        </w:rPr>
      </w:pPr>
      <w:r>
        <w:t xml:space="preserve">Spielerische Annäherungen an Basiskonzepte und Kartenkompetenz in </w:t>
      </w:r>
      <w:r w:rsidRPr="00E414A3">
        <w:rPr>
          <w:rStyle w:val="ekvkursiv"/>
        </w:rPr>
        <w:t>The Legend of Zelda: Breath of the Wild</w:t>
      </w:r>
    </w:p>
    <w:p w14:paraId="0B0A9235" w14:textId="77777777" w:rsidR="00E414A3" w:rsidRPr="00E414A3" w:rsidRDefault="00E414A3" w:rsidP="00E414A3">
      <w:pPr>
        <w:rPr>
          <w:rStyle w:val="ekvkursiv"/>
        </w:rPr>
      </w:pPr>
    </w:p>
    <w:p w14:paraId="155C73BF" w14:textId="77777777" w:rsidR="00E414A3" w:rsidRPr="00E414A3" w:rsidRDefault="00E414A3" w:rsidP="00E414A3">
      <w:pPr>
        <w:rPr>
          <w:rStyle w:val="ekvkursiv"/>
        </w:rPr>
      </w:pPr>
    </w:p>
    <w:p w14:paraId="2F97B074" w14:textId="77777777" w:rsidR="00E414A3" w:rsidRDefault="00E414A3" w:rsidP="00E414A3">
      <w:pPr>
        <w:pStyle w:val="ekvue2arial"/>
      </w:pPr>
      <w:r>
        <w:t>1. Worum es geht</w:t>
      </w:r>
    </w:p>
    <w:p w14:paraId="310A198E" w14:textId="77777777" w:rsidR="00E414A3" w:rsidRDefault="00E414A3" w:rsidP="00E414A3"/>
    <w:p w14:paraId="69592AA1" w14:textId="41067D84" w:rsidR="00E414A3" w:rsidRDefault="00E414A3" w:rsidP="00E414A3">
      <w:r>
        <w:t>Diese Unterrichtseinheit zeigt dir, wie du geographische Basiskonzepte anhand einer offenen Spielwelt erschließen kannst. Im Zentrum stehen drei Lernanlässe:</w:t>
      </w:r>
    </w:p>
    <w:p w14:paraId="1CC55030" w14:textId="69C9CD7C" w:rsidR="00E414A3" w:rsidRDefault="00E414A3" w:rsidP="00E414A3">
      <w:pPr>
        <w:pStyle w:val="ekvaufzhlung"/>
      </w:pPr>
      <w:r w:rsidRPr="00E414A3">
        <w:t>–</w:t>
      </w:r>
      <w:r w:rsidRPr="00E414A3">
        <w:tab/>
      </w:r>
      <w:r>
        <w:t>Räume als strukturierte und gestaltete Systeme begreifen</w:t>
      </w:r>
    </w:p>
    <w:p w14:paraId="58A1F1EA" w14:textId="0DF6DAC2" w:rsidR="00E414A3" w:rsidRDefault="00E414A3" w:rsidP="00E414A3">
      <w:r w:rsidRPr="00E414A3">
        <w:t>–</w:t>
      </w:r>
      <w:r w:rsidRPr="00E414A3">
        <w:tab/>
      </w:r>
      <w:r>
        <w:t>Karten als Orientierungshilfe und Deutungsinstrument nutzen und hinterfragen</w:t>
      </w:r>
    </w:p>
    <w:p w14:paraId="57CA8BDA" w14:textId="1757F737" w:rsidR="00E414A3" w:rsidRDefault="00E414A3" w:rsidP="00E414A3">
      <w:r w:rsidRPr="00E414A3">
        <w:t>–</w:t>
      </w:r>
      <w:r w:rsidRPr="00E414A3">
        <w:tab/>
      </w:r>
      <w:r w:rsidR="00004E56" w:rsidRPr="00004E56">
        <w:t>Mensch-Umwelt-Beziehungen</w:t>
      </w:r>
      <w:r>
        <w:t xml:space="preserve"> erfahrungsbasiert reflektieren</w:t>
      </w:r>
    </w:p>
    <w:p w14:paraId="10640EFA" w14:textId="77777777" w:rsidR="00E414A3" w:rsidRDefault="00E414A3" w:rsidP="00E414A3">
      <w:r w:rsidRPr="00CC60D9">
        <w:rPr>
          <w:rStyle w:val="ekvkursiv"/>
        </w:rPr>
        <w:t>Breath of the Wild</w:t>
      </w:r>
      <w:r>
        <w:t xml:space="preserve"> eignet sich dafür besonders gut, weil Räume, Orientierung, Umweltbedingungen und Entscheidungen im Spiel eng zusammenhängen. Deine Schülerinnen und Schüler arbeiten dabei nicht spielend, sondern analysierend: Sie untersuchen vorbereitete Screenshots, kurze Videosequenzen und Kartenmaterial.</w:t>
      </w:r>
    </w:p>
    <w:p w14:paraId="699F4C0F" w14:textId="77777777" w:rsidR="00E414A3" w:rsidRDefault="00E414A3" w:rsidP="00E414A3"/>
    <w:p w14:paraId="71FC00DF" w14:textId="77777777" w:rsidR="00E414A3" w:rsidRDefault="00E414A3" w:rsidP="00E414A3"/>
    <w:p w14:paraId="1F35C0FB" w14:textId="77777777" w:rsidR="00E414A3" w:rsidRDefault="00E414A3" w:rsidP="00E414A3">
      <w:pPr>
        <w:pStyle w:val="ekvue2arial"/>
      </w:pPr>
      <w:r>
        <w:t>2. Einbettung in den Unterricht</w:t>
      </w:r>
    </w:p>
    <w:p w14:paraId="77A60843" w14:textId="77777777" w:rsidR="00E414A3" w:rsidRDefault="00E414A3" w:rsidP="00E414A3"/>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7517"/>
      </w:tblGrid>
      <w:tr w:rsidR="00E414A3" w:rsidRPr="008D399A" w14:paraId="007EF208" w14:textId="77777777" w:rsidTr="008B174F">
        <w:trPr>
          <w:trHeight w:val="283"/>
          <w:tblHeader/>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621AF9" w14:textId="108A6B67" w:rsidR="00E414A3" w:rsidRPr="008D399A" w:rsidRDefault="00E414A3" w:rsidP="0003617C">
            <w:pPr>
              <w:pStyle w:val="ekvtabelle"/>
              <w:rPr>
                <w:rStyle w:val="ekvfett"/>
              </w:rPr>
            </w:pPr>
            <w:r w:rsidRPr="00E414A3">
              <w:rPr>
                <w:rStyle w:val="ekvfett"/>
              </w:rPr>
              <w:t>Aspekt</w:t>
            </w:r>
          </w:p>
        </w:tc>
        <w:tc>
          <w:tcPr>
            <w:tcW w:w="75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980EDC" w14:textId="2BAFA3BF" w:rsidR="00E414A3" w:rsidRPr="008D399A" w:rsidRDefault="00E414A3" w:rsidP="0003617C">
            <w:pPr>
              <w:pStyle w:val="ekvtabelle"/>
              <w:rPr>
                <w:rStyle w:val="ekvfett"/>
              </w:rPr>
            </w:pPr>
            <w:r w:rsidRPr="00E414A3">
              <w:rPr>
                <w:rStyle w:val="ekvfett"/>
              </w:rPr>
              <w:t>Angaben</w:t>
            </w:r>
          </w:p>
        </w:tc>
      </w:tr>
      <w:tr w:rsidR="00E414A3" w:rsidRPr="008D399A" w14:paraId="33ECABA7" w14:textId="77777777" w:rsidTr="008B174F">
        <w:trPr>
          <w:trHeight w:val="283"/>
        </w:trPr>
        <w:tc>
          <w:tcPr>
            <w:tcW w:w="1843" w:type="dxa"/>
            <w:tcBorders>
              <w:top w:val="single" w:sz="4" w:space="0" w:color="auto"/>
              <w:left w:val="single" w:sz="4" w:space="0" w:color="auto"/>
              <w:bottom w:val="single" w:sz="4" w:space="0" w:color="auto"/>
              <w:right w:val="single" w:sz="4" w:space="0" w:color="auto"/>
            </w:tcBorders>
          </w:tcPr>
          <w:p w14:paraId="2117C3CC" w14:textId="6FB9CD9B" w:rsidR="00E414A3" w:rsidRPr="00E414A3" w:rsidRDefault="00E414A3" w:rsidP="0003617C">
            <w:pPr>
              <w:pStyle w:val="ekvtabelle"/>
              <w:rPr>
                <w:rStyle w:val="ekvfett"/>
              </w:rPr>
            </w:pPr>
            <w:r w:rsidRPr="00E414A3">
              <w:rPr>
                <w:rStyle w:val="ekvfett"/>
              </w:rPr>
              <w:t>Klassenstufe</w:t>
            </w:r>
          </w:p>
        </w:tc>
        <w:tc>
          <w:tcPr>
            <w:tcW w:w="7517" w:type="dxa"/>
            <w:tcBorders>
              <w:top w:val="single" w:sz="4" w:space="0" w:color="auto"/>
              <w:left w:val="single" w:sz="4" w:space="0" w:color="auto"/>
              <w:bottom w:val="single" w:sz="4" w:space="0" w:color="auto"/>
              <w:right w:val="single" w:sz="4" w:space="0" w:color="auto"/>
            </w:tcBorders>
          </w:tcPr>
          <w:p w14:paraId="71F08A0B" w14:textId="0ACDE45D" w:rsidR="00E414A3" w:rsidRPr="008D399A" w:rsidRDefault="00E414A3" w:rsidP="0003617C">
            <w:pPr>
              <w:pStyle w:val="ekvtabelle"/>
            </w:pPr>
            <w:r w:rsidRPr="00E414A3">
              <w:t>ab Klasse 9</w:t>
            </w:r>
          </w:p>
        </w:tc>
      </w:tr>
      <w:tr w:rsidR="00E414A3" w:rsidRPr="008D399A" w14:paraId="5EF18840" w14:textId="77777777" w:rsidTr="008B174F">
        <w:trPr>
          <w:trHeight w:val="283"/>
        </w:trPr>
        <w:tc>
          <w:tcPr>
            <w:tcW w:w="1843" w:type="dxa"/>
            <w:tcBorders>
              <w:top w:val="single" w:sz="4" w:space="0" w:color="auto"/>
              <w:left w:val="single" w:sz="4" w:space="0" w:color="auto"/>
              <w:bottom w:val="single" w:sz="4" w:space="0" w:color="auto"/>
              <w:right w:val="single" w:sz="4" w:space="0" w:color="auto"/>
            </w:tcBorders>
          </w:tcPr>
          <w:p w14:paraId="629FB6AD" w14:textId="41EAB70F" w:rsidR="00E414A3" w:rsidRPr="00E414A3" w:rsidRDefault="00E414A3" w:rsidP="0003617C">
            <w:pPr>
              <w:pStyle w:val="ekvtabelle"/>
              <w:rPr>
                <w:rStyle w:val="ekvfett"/>
              </w:rPr>
            </w:pPr>
            <w:r w:rsidRPr="00E414A3">
              <w:rPr>
                <w:rStyle w:val="ekvfett"/>
              </w:rPr>
              <w:t>Zeitumfang</w:t>
            </w:r>
          </w:p>
        </w:tc>
        <w:tc>
          <w:tcPr>
            <w:tcW w:w="7517" w:type="dxa"/>
            <w:tcBorders>
              <w:top w:val="single" w:sz="4" w:space="0" w:color="auto"/>
              <w:left w:val="single" w:sz="4" w:space="0" w:color="auto"/>
              <w:bottom w:val="single" w:sz="4" w:space="0" w:color="auto"/>
              <w:right w:val="single" w:sz="4" w:space="0" w:color="auto"/>
            </w:tcBorders>
          </w:tcPr>
          <w:p w14:paraId="242FF5B3" w14:textId="1AA9C454" w:rsidR="00E414A3" w:rsidRPr="008D399A" w:rsidRDefault="00E414A3" w:rsidP="0003617C">
            <w:pPr>
              <w:pStyle w:val="ekvtabelle"/>
            </w:pPr>
            <w:r w:rsidRPr="00E414A3">
              <w:t>Doppelstunde (ca. 90 Minuten)</w:t>
            </w:r>
          </w:p>
        </w:tc>
      </w:tr>
      <w:tr w:rsidR="00E414A3" w:rsidRPr="008D399A" w14:paraId="0FFC78BC" w14:textId="77777777" w:rsidTr="008B174F">
        <w:trPr>
          <w:trHeight w:val="283"/>
        </w:trPr>
        <w:tc>
          <w:tcPr>
            <w:tcW w:w="1843" w:type="dxa"/>
            <w:tcBorders>
              <w:top w:val="single" w:sz="4" w:space="0" w:color="auto"/>
              <w:left w:val="single" w:sz="4" w:space="0" w:color="auto"/>
              <w:bottom w:val="single" w:sz="4" w:space="0" w:color="auto"/>
              <w:right w:val="single" w:sz="4" w:space="0" w:color="auto"/>
            </w:tcBorders>
          </w:tcPr>
          <w:p w14:paraId="65261170" w14:textId="7CF37E77" w:rsidR="00E414A3" w:rsidRPr="00E414A3" w:rsidRDefault="00E414A3" w:rsidP="0003617C">
            <w:pPr>
              <w:pStyle w:val="ekvtabelle"/>
              <w:rPr>
                <w:rStyle w:val="ekvfett"/>
              </w:rPr>
            </w:pPr>
            <w:r w:rsidRPr="00E414A3">
              <w:rPr>
                <w:rStyle w:val="ekvfett"/>
              </w:rPr>
              <w:t>Sozialformen</w:t>
            </w:r>
          </w:p>
        </w:tc>
        <w:tc>
          <w:tcPr>
            <w:tcW w:w="7517" w:type="dxa"/>
            <w:tcBorders>
              <w:top w:val="single" w:sz="4" w:space="0" w:color="auto"/>
              <w:left w:val="single" w:sz="4" w:space="0" w:color="auto"/>
              <w:bottom w:val="single" w:sz="4" w:space="0" w:color="auto"/>
              <w:right w:val="single" w:sz="4" w:space="0" w:color="auto"/>
            </w:tcBorders>
          </w:tcPr>
          <w:p w14:paraId="0077D394" w14:textId="6F1BD202" w:rsidR="00E414A3" w:rsidRPr="008D399A" w:rsidRDefault="00E414A3" w:rsidP="0003617C">
            <w:pPr>
              <w:pStyle w:val="ekvtabelle"/>
            </w:pPr>
            <w:r w:rsidRPr="00E414A3">
              <w:t>Einzel-, Partner- und Gruppenarbeit</w:t>
            </w:r>
          </w:p>
        </w:tc>
      </w:tr>
      <w:tr w:rsidR="00E414A3" w:rsidRPr="008D399A" w14:paraId="3F6C2A63" w14:textId="77777777" w:rsidTr="008B174F">
        <w:trPr>
          <w:trHeight w:val="283"/>
        </w:trPr>
        <w:tc>
          <w:tcPr>
            <w:tcW w:w="1843" w:type="dxa"/>
            <w:tcBorders>
              <w:top w:val="single" w:sz="4" w:space="0" w:color="auto"/>
              <w:left w:val="single" w:sz="4" w:space="0" w:color="auto"/>
              <w:bottom w:val="single" w:sz="4" w:space="0" w:color="auto"/>
              <w:right w:val="single" w:sz="4" w:space="0" w:color="auto"/>
            </w:tcBorders>
          </w:tcPr>
          <w:p w14:paraId="3F0FCB39" w14:textId="2C2F0F61" w:rsidR="00E414A3" w:rsidRPr="00E414A3" w:rsidRDefault="00E414A3" w:rsidP="0003617C">
            <w:pPr>
              <w:pStyle w:val="ekvtabelle"/>
              <w:rPr>
                <w:rStyle w:val="ekvfett"/>
              </w:rPr>
            </w:pPr>
            <w:r w:rsidRPr="00E414A3">
              <w:rPr>
                <w:rStyle w:val="ekvfett"/>
              </w:rPr>
              <w:t>Material</w:t>
            </w:r>
          </w:p>
        </w:tc>
        <w:tc>
          <w:tcPr>
            <w:tcW w:w="7517" w:type="dxa"/>
            <w:tcBorders>
              <w:top w:val="single" w:sz="4" w:space="0" w:color="auto"/>
              <w:left w:val="single" w:sz="4" w:space="0" w:color="auto"/>
              <w:bottom w:val="single" w:sz="4" w:space="0" w:color="auto"/>
              <w:right w:val="single" w:sz="4" w:space="0" w:color="auto"/>
            </w:tcBorders>
          </w:tcPr>
          <w:p w14:paraId="5BF41F93" w14:textId="16A236DE" w:rsidR="00E414A3" w:rsidRPr="008D399A" w:rsidRDefault="00E414A3" w:rsidP="0003617C">
            <w:pPr>
              <w:pStyle w:val="ekvtabelle"/>
            </w:pPr>
            <w:r w:rsidRPr="00E414A3">
              <w:t>Screenshots oder kurze Videosequenzen aus dem Spiel, Spielkarte von Hyrule, Atlas, digitale Karte (z.</w:t>
            </w:r>
            <w:r w:rsidRPr="00E414A3">
              <w:rPr>
                <w:w w:val="50"/>
              </w:rPr>
              <w:t> </w:t>
            </w:r>
            <w:r w:rsidRPr="00E414A3">
              <w:t>B. Google Maps)</w:t>
            </w:r>
          </w:p>
        </w:tc>
      </w:tr>
    </w:tbl>
    <w:p w14:paraId="5818D4A8" w14:textId="77777777" w:rsidR="00E414A3" w:rsidRDefault="00E414A3" w:rsidP="00E414A3"/>
    <w:p w14:paraId="06C144D9" w14:textId="77777777" w:rsidR="00E414A3" w:rsidRDefault="00E414A3" w:rsidP="00E414A3">
      <w:r>
        <w:t>Die Einheit ist so angelegt, dass sie ohne eigene Spielerfahrung der Lernenden durchgeführt werden kann. Du wählst gezielt Materialien aus und steuerst den Lernprozess über Beobachtungs- und Analyseaufträge.</w:t>
      </w:r>
    </w:p>
    <w:p w14:paraId="3F7AF9B8" w14:textId="77777777" w:rsidR="00E414A3" w:rsidRDefault="00E414A3" w:rsidP="00E414A3"/>
    <w:p w14:paraId="215361B9" w14:textId="77777777" w:rsidR="00E414A3" w:rsidRDefault="00E414A3" w:rsidP="00E414A3"/>
    <w:p w14:paraId="6BCAED38" w14:textId="77777777" w:rsidR="00E414A3" w:rsidRPr="00E414A3" w:rsidRDefault="00E414A3" w:rsidP="008B174F">
      <w:pPr>
        <w:pStyle w:val="ekvue2arial"/>
      </w:pPr>
      <w:r w:rsidRPr="00E414A3">
        <w:t>3. Materialbasis: drei praktikable Zugänge</w:t>
      </w:r>
    </w:p>
    <w:p w14:paraId="05166B31" w14:textId="77777777" w:rsidR="008B174F" w:rsidRDefault="008B174F" w:rsidP="00E414A3"/>
    <w:p w14:paraId="62FB7454" w14:textId="0651A43D" w:rsidR="00E414A3" w:rsidRDefault="00E414A3" w:rsidP="00E414A3">
      <w:r>
        <w:t>Für die Vorbereitung kannst du mit drei gleichwertigen Materialzugängen arbeiten. So entscheidest du je nach Zeit, Lerngruppe und Schwerpunkt selbst, wie offen oder wie stark vorstrukturiert du vorgehen möchtest.</w:t>
      </w:r>
    </w:p>
    <w:p w14:paraId="63AAA570" w14:textId="77777777" w:rsidR="00E414A3" w:rsidRDefault="00E414A3" w:rsidP="00E414A3"/>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3120"/>
        <w:gridCol w:w="2340"/>
        <w:gridCol w:w="2340"/>
      </w:tblGrid>
      <w:tr w:rsidR="008B174F" w:rsidRPr="008D399A" w14:paraId="0151A801" w14:textId="69E8D794" w:rsidTr="00D3143C">
        <w:trPr>
          <w:trHeight w:val="283"/>
          <w:tblHeader/>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46AFB0" w14:textId="301B54BC" w:rsidR="008B174F" w:rsidRPr="008B174F" w:rsidRDefault="008B174F" w:rsidP="008B174F">
            <w:pPr>
              <w:pStyle w:val="ekvtabelle"/>
              <w:rPr>
                <w:rStyle w:val="ekvfett"/>
              </w:rPr>
            </w:pPr>
            <w:r w:rsidRPr="008B174F">
              <w:rPr>
                <w:rStyle w:val="ekvfett"/>
              </w:rPr>
              <w:t>Materialzugang</w:t>
            </w:r>
          </w:p>
        </w:tc>
        <w:tc>
          <w:tcPr>
            <w:tcW w:w="3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CEA30B" w14:textId="238E8737" w:rsidR="008B174F" w:rsidRPr="008B174F" w:rsidRDefault="008B174F" w:rsidP="008B174F">
            <w:pPr>
              <w:pStyle w:val="ekvtabelle"/>
              <w:rPr>
                <w:rStyle w:val="ekvfett"/>
              </w:rPr>
            </w:pPr>
            <w:r w:rsidRPr="008B174F">
              <w:rPr>
                <w:rStyle w:val="ekvfett"/>
              </w:rPr>
              <w:t>Eignet sich besonders für</w:t>
            </w:r>
          </w:p>
        </w:tc>
        <w:tc>
          <w:tcPr>
            <w:tcW w:w="2340" w:type="dxa"/>
            <w:shd w:val="clear" w:color="auto" w:fill="D9D9D9" w:themeFill="background1" w:themeFillShade="D9"/>
          </w:tcPr>
          <w:p w14:paraId="79E670F7" w14:textId="2DE6176F" w:rsidR="008B174F" w:rsidRPr="008B174F" w:rsidRDefault="008B174F" w:rsidP="008B174F">
            <w:pPr>
              <w:pStyle w:val="ekvtabelle"/>
              <w:rPr>
                <w:rStyle w:val="ekvfett"/>
              </w:rPr>
            </w:pPr>
            <w:r w:rsidRPr="008B174F">
              <w:rPr>
                <w:rStyle w:val="ekvfett"/>
              </w:rPr>
              <w:t>Vorteil für dich</w:t>
            </w:r>
          </w:p>
        </w:tc>
        <w:tc>
          <w:tcPr>
            <w:tcW w:w="2340" w:type="dxa"/>
            <w:shd w:val="clear" w:color="auto" w:fill="D9D9D9" w:themeFill="background1" w:themeFillShade="D9"/>
          </w:tcPr>
          <w:p w14:paraId="24A32A53" w14:textId="6F1DB79E" w:rsidR="008B174F" w:rsidRPr="008B174F" w:rsidRDefault="008B174F" w:rsidP="008B174F">
            <w:pPr>
              <w:pStyle w:val="ekvtabelle"/>
              <w:rPr>
                <w:rStyle w:val="ekvfett"/>
              </w:rPr>
            </w:pPr>
            <w:r w:rsidRPr="008B174F">
              <w:rPr>
                <w:rStyle w:val="ekvfett"/>
              </w:rPr>
              <w:t>Hinweis</w:t>
            </w:r>
          </w:p>
        </w:tc>
      </w:tr>
      <w:tr w:rsidR="008B174F" w:rsidRPr="008D399A" w14:paraId="60F90122" w14:textId="229B78A9" w:rsidTr="00D3143C">
        <w:trPr>
          <w:trHeight w:val="283"/>
        </w:trPr>
        <w:tc>
          <w:tcPr>
            <w:tcW w:w="1560" w:type="dxa"/>
            <w:tcBorders>
              <w:top w:val="single" w:sz="4" w:space="0" w:color="auto"/>
              <w:left w:val="single" w:sz="4" w:space="0" w:color="auto"/>
              <w:bottom w:val="single" w:sz="4" w:space="0" w:color="auto"/>
              <w:right w:val="single" w:sz="4" w:space="0" w:color="auto"/>
            </w:tcBorders>
          </w:tcPr>
          <w:p w14:paraId="34A6DB06" w14:textId="3B55D563" w:rsidR="008B174F" w:rsidRPr="008B174F" w:rsidRDefault="008B174F" w:rsidP="008B174F">
            <w:pPr>
              <w:pStyle w:val="ekvtabelle"/>
              <w:rPr>
                <w:rStyle w:val="ekvfett"/>
              </w:rPr>
            </w:pPr>
            <w:r w:rsidRPr="008B174F">
              <w:rPr>
                <w:rStyle w:val="ekvfett"/>
              </w:rPr>
              <w:t>Zelda Dungeon Interactive Map</w:t>
            </w:r>
          </w:p>
        </w:tc>
        <w:tc>
          <w:tcPr>
            <w:tcW w:w="3120" w:type="dxa"/>
            <w:tcBorders>
              <w:top w:val="single" w:sz="4" w:space="0" w:color="auto"/>
              <w:left w:val="single" w:sz="4" w:space="0" w:color="auto"/>
              <w:bottom w:val="single" w:sz="4" w:space="0" w:color="auto"/>
              <w:right w:val="single" w:sz="4" w:space="0" w:color="auto"/>
            </w:tcBorders>
          </w:tcPr>
          <w:p w14:paraId="002D328D" w14:textId="5FD049E2" w:rsidR="008B174F" w:rsidRPr="008B174F" w:rsidRDefault="008B174F" w:rsidP="008B174F">
            <w:pPr>
              <w:pStyle w:val="ekvtabelle"/>
            </w:pPr>
            <w:r w:rsidRPr="00E33631">
              <w:t>gezielte Auswahl von Räumen, Regionen, Kartenausschnitten und Screenshots</w:t>
            </w:r>
          </w:p>
        </w:tc>
        <w:tc>
          <w:tcPr>
            <w:tcW w:w="2340" w:type="dxa"/>
          </w:tcPr>
          <w:p w14:paraId="4CD96743" w14:textId="68099689" w:rsidR="008B174F" w:rsidRPr="008B174F" w:rsidRDefault="008B174F" w:rsidP="008B174F">
            <w:pPr>
              <w:pStyle w:val="ekvtabelle"/>
            </w:pPr>
            <w:r w:rsidRPr="00E33631">
              <w:t>schnell, flexibel, screen</w:t>
            </w:r>
            <w:r w:rsidR="00D3143C">
              <w:softHyphen/>
            </w:r>
            <w:r w:rsidRPr="00E33631">
              <w:t>shotbasiert</w:t>
            </w:r>
          </w:p>
        </w:tc>
        <w:tc>
          <w:tcPr>
            <w:tcW w:w="2340" w:type="dxa"/>
          </w:tcPr>
          <w:p w14:paraId="4170C250" w14:textId="63376A69" w:rsidR="008B174F" w:rsidRPr="008B174F" w:rsidRDefault="008B174F" w:rsidP="008B174F">
            <w:pPr>
              <w:pStyle w:val="ekvtabelle"/>
            </w:pPr>
            <w:r w:rsidRPr="00E33631">
              <w:t>ideal, wenn du ohne längere Videophase arbeiten möchtest</w:t>
            </w:r>
          </w:p>
        </w:tc>
      </w:tr>
      <w:tr w:rsidR="008B174F" w:rsidRPr="008D399A" w14:paraId="40E5B2EC" w14:textId="1DDB4584" w:rsidTr="00D3143C">
        <w:trPr>
          <w:trHeight w:val="283"/>
        </w:trPr>
        <w:tc>
          <w:tcPr>
            <w:tcW w:w="1560" w:type="dxa"/>
            <w:tcBorders>
              <w:top w:val="single" w:sz="4" w:space="0" w:color="auto"/>
              <w:left w:val="single" w:sz="4" w:space="0" w:color="auto"/>
              <w:bottom w:val="single" w:sz="4" w:space="0" w:color="auto"/>
              <w:right w:val="single" w:sz="4" w:space="0" w:color="auto"/>
            </w:tcBorders>
          </w:tcPr>
          <w:p w14:paraId="4BAD567F" w14:textId="0F5D3DEC" w:rsidR="008B174F" w:rsidRPr="008B174F" w:rsidRDefault="008B174F" w:rsidP="008B174F">
            <w:pPr>
              <w:pStyle w:val="ekvtabelle"/>
              <w:rPr>
                <w:rStyle w:val="ekvfett"/>
              </w:rPr>
            </w:pPr>
            <w:r w:rsidRPr="008B174F">
              <w:rPr>
                <w:rStyle w:val="ekvfett"/>
              </w:rPr>
              <w:t>Kurzvideo (ca. 3:30 Min.)</w:t>
            </w:r>
          </w:p>
        </w:tc>
        <w:tc>
          <w:tcPr>
            <w:tcW w:w="3120" w:type="dxa"/>
            <w:tcBorders>
              <w:top w:val="single" w:sz="4" w:space="0" w:color="auto"/>
              <w:left w:val="single" w:sz="4" w:space="0" w:color="auto"/>
              <w:bottom w:val="single" w:sz="4" w:space="0" w:color="auto"/>
              <w:right w:val="single" w:sz="4" w:space="0" w:color="auto"/>
            </w:tcBorders>
          </w:tcPr>
          <w:p w14:paraId="53DC2E36" w14:textId="3234D260" w:rsidR="008B174F" w:rsidRPr="008B174F" w:rsidRDefault="008B174F" w:rsidP="008B174F">
            <w:pPr>
              <w:pStyle w:val="ekvtabelle"/>
            </w:pPr>
            <w:r w:rsidRPr="00E33631">
              <w:t>kompakter Überblick über Orien</w:t>
            </w:r>
            <w:r>
              <w:softHyphen/>
            </w:r>
            <w:r w:rsidRPr="00E33631">
              <w:t>tierung, Kartenkompetenz und Ressourcen</w:t>
            </w:r>
          </w:p>
        </w:tc>
        <w:tc>
          <w:tcPr>
            <w:tcW w:w="2340" w:type="dxa"/>
          </w:tcPr>
          <w:p w14:paraId="08B18C9F" w14:textId="511C6082" w:rsidR="008B174F" w:rsidRPr="008B174F" w:rsidRDefault="008B174F" w:rsidP="008B174F">
            <w:pPr>
              <w:pStyle w:val="ekvtabelle"/>
            </w:pPr>
            <w:r w:rsidRPr="00E33631">
              <w:t>niedrigschwelliger Einstieg, wenig Vorbereitungsauf</w:t>
            </w:r>
            <w:r w:rsidR="00D3143C">
              <w:softHyphen/>
            </w:r>
            <w:r w:rsidRPr="00E33631">
              <w:t>wand</w:t>
            </w:r>
          </w:p>
        </w:tc>
        <w:tc>
          <w:tcPr>
            <w:tcW w:w="2340" w:type="dxa"/>
          </w:tcPr>
          <w:p w14:paraId="00069340" w14:textId="5137646C" w:rsidR="008B174F" w:rsidRPr="008B174F" w:rsidRDefault="008B174F" w:rsidP="008B174F">
            <w:pPr>
              <w:pStyle w:val="ekvtabelle"/>
            </w:pPr>
            <w:r w:rsidRPr="00E33631">
              <w:t>gut geeignet, wenn du zentrale Facetten des Spiels in kurzer Zeit zeigen möchtest</w:t>
            </w:r>
          </w:p>
        </w:tc>
      </w:tr>
      <w:tr w:rsidR="008B174F" w:rsidRPr="008D399A" w14:paraId="7F87D7E8" w14:textId="174BBDDE" w:rsidTr="00D3143C">
        <w:trPr>
          <w:trHeight w:val="283"/>
        </w:trPr>
        <w:tc>
          <w:tcPr>
            <w:tcW w:w="1560" w:type="dxa"/>
            <w:tcBorders>
              <w:top w:val="single" w:sz="4" w:space="0" w:color="auto"/>
              <w:left w:val="single" w:sz="4" w:space="0" w:color="auto"/>
              <w:bottom w:val="single" w:sz="4" w:space="0" w:color="auto"/>
              <w:right w:val="single" w:sz="4" w:space="0" w:color="auto"/>
            </w:tcBorders>
          </w:tcPr>
          <w:p w14:paraId="470DD164" w14:textId="02A200E0" w:rsidR="008B174F" w:rsidRPr="008B174F" w:rsidRDefault="008B174F" w:rsidP="008B174F">
            <w:pPr>
              <w:pStyle w:val="ekvtabelle"/>
              <w:rPr>
                <w:rStyle w:val="ekvfett"/>
              </w:rPr>
            </w:pPr>
            <w:r w:rsidRPr="008B174F">
              <w:rPr>
                <w:rStyle w:val="ekvfett"/>
              </w:rPr>
              <w:t>Längeres Walk</w:t>
            </w:r>
            <w:r>
              <w:rPr>
                <w:rStyle w:val="ekvfett"/>
              </w:rPr>
              <w:softHyphen/>
            </w:r>
            <w:r w:rsidRPr="008B174F">
              <w:rPr>
                <w:rStyle w:val="ekvfett"/>
              </w:rPr>
              <w:t>through ohne Kommentar (ca. 30 Min.)</w:t>
            </w:r>
          </w:p>
        </w:tc>
        <w:tc>
          <w:tcPr>
            <w:tcW w:w="3120" w:type="dxa"/>
            <w:tcBorders>
              <w:top w:val="single" w:sz="4" w:space="0" w:color="auto"/>
              <w:left w:val="single" w:sz="4" w:space="0" w:color="auto"/>
              <w:bottom w:val="single" w:sz="4" w:space="0" w:color="auto"/>
              <w:right w:val="single" w:sz="4" w:space="0" w:color="auto"/>
            </w:tcBorders>
          </w:tcPr>
          <w:p w14:paraId="7826B201" w14:textId="51902367" w:rsidR="008B174F" w:rsidRPr="008B174F" w:rsidRDefault="008B174F" w:rsidP="008B174F">
            <w:pPr>
              <w:pStyle w:val="ekvtabelle"/>
            </w:pPr>
            <w:r w:rsidRPr="00E33631">
              <w:t>vertiefte Beobachtung des Spiel</w:t>
            </w:r>
            <w:r w:rsidR="00FC33CA">
              <w:softHyphen/>
            </w:r>
            <w:r w:rsidRPr="00E33631">
              <w:t>anfangs, Raumwahrnehmung, Orientierung, erste Spielmechaniken, Ressourcenmanagement</w:t>
            </w:r>
          </w:p>
        </w:tc>
        <w:tc>
          <w:tcPr>
            <w:tcW w:w="2340" w:type="dxa"/>
          </w:tcPr>
          <w:p w14:paraId="3D47E26E" w14:textId="08325FDD" w:rsidR="008B174F" w:rsidRPr="008B174F" w:rsidRDefault="008B174F" w:rsidP="008B174F">
            <w:pPr>
              <w:pStyle w:val="ekvtabelle"/>
            </w:pPr>
            <w:r w:rsidRPr="00E33631">
              <w:t>authentischer Einblick in den Spielverlauf</w:t>
            </w:r>
          </w:p>
        </w:tc>
        <w:tc>
          <w:tcPr>
            <w:tcW w:w="2340" w:type="dxa"/>
          </w:tcPr>
          <w:p w14:paraId="4FBFA94B" w14:textId="0F945C2F" w:rsidR="008B174F" w:rsidRPr="008B174F" w:rsidRDefault="008B174F" w:rsidP="008B174F">
            <w:pPr>
              <w:pStyle w:val="ekvtabelle"/>
            </w:pPr>
            <w:r w:rsidRPr="00E33631">
              <w:t>du musst nicht alles zeigen, sondern kannst gezielt springen</w:t>
            </w:r>
          </w:p>
        </w:tc>
      </w:tr>
    </w:tbl>
    <w:p w14:paraId="5419E933" w14:textId="77777777" w:rsidR="008B174F" w:rsidRDefault="008B174F" w:rsidP="00E414A3"/>
    <w:p w14:paraId="35C79859" w14:textId="77777777" w:rsidR="00E414A3" w:rsidRDefault="00E414A3" w:rsidP="00026DE5">
      <w:pPr>
        <w:pStyle w:val="ekvue3arial"/>
      </w:pPr>
      <w:r>
        <w:lastRenderedPageBreak/>
        <w:t>Videomaterial</w:t>
      </w:r>
    </w:p>
    <w:p w14:paraId="2442488C" w14:textId="77777777" w:rsidR="00951C4A" w:rsidRDefault="00951C4A" w:rsidP="00951C4A"/>
    <w:p w14:paraId="452C7057" w14:textId="6746DABC" w:rsidR="00E414A3" w:rsidRDefault="00026DE5" w:rsidP="00026DE5">
      <w:pPr>
        <w:pStyle w:val="ekvaufzhlung"/>
      </w:pPr>
      <w:r w:rsidRPr="00E414A3">
        <w:t>–</w:t>
      </w:r>
      <w:r w:rsidRPr="00E414A3">
        <w:tab/>
      </w:r>
      <w:r w:rsidR="00E414A3">
        <w:t>Kurzvideo für einen schnellen Zugang: https://youtu.be/meQOTM6ZtMY</w:t>
      </w:r>
    </w:p>
    <w:p w14:paraId="7769E980" w14:textId="234CE04D" w:rsidR="00E414A3" w:rsidRDefault="00026DE5" w:rsidP="00026DE5">
      <w:pPr>
        <w:pStyle w:val="ekvaufzhlung"/>
      </w:pPr>
      <w:r w:rsidRPr="00E414A3">
        <w:t>–</w:t>
      </w:r>
      <w:r w:rsidRPr="00E414A3">
        <w:tab/>
      </w:r>
      <w:r w:rsidR="00E414A3">
        <w:t>Längeres Walkthrough ohne Kommentar für tiefere Analysen: https://www.youtube.com/watch?v=3DGpTiTb_lU&amp;list=PLDgypNs3MY2RVI1ZpZX0tDE_JW3q3zgMT</w:t>
      </w:r>
    </w:p>
    <w:p w14:paraId="352FCA90" w14:textId="77777777" w:rsidR="00E414A3" w:rsidRDefault="00E414A3" w:rsidP="00E414A3"/>
    <w:p w14:paraId="057AC1EB" w14:textId="77777777" w:rsidR="00E414A3" w:rsidRDefault="00E414A3" w:rsidP="00E414A3">
      <w:r>
        <w:t>Für das längere Walkthrough kannst du dich an zwei besonders geeigneten Stellen orientieren:</w:t>
      </w:r>
    </w:p>
    <w:p w14:paraId="2D87FCF3" w14:textId="77777777" w:rsidR="00026DE5" w:rsidRDefault="00026DE5" w:rsidP="008070BC"/>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7233"/>
      </w:tblGrid>
      <w:tr w:rsidR="00026DE5" w:rsidRPr="008D399A" w14:paraId="50551FCD" w14:textId="77777777" w:rsidTr="00026DE5">
        <w:trPr>
          <w:trHeight w:val="283"/>
          <w:tblHeader/>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E652DF" w14:textId="6521CB93" w:rsidR="00026DE5" w:rsidRPr="00026DE5" w:rsidRDefault="00026DE5" w:rsidP="00026DE5">
            <w:pPr>
              <w:pStyle w:val="ekvtabelle"/>
              <w:rPr>
                <w:rStyle w:val="ekvfett"/>
              </w:rPr>
            </w:pPr>
            <w:r w:rsidRPr="00026DE5">
              <w:rPr>
                <w:rStyle w:val="ekvfett"/>
              </w:rPr>
              <w:t>Stelle im Walkthrough</w:t>
            </w:r>
          </w:p>
        </w:tc>
        <w:tc>
          <w:tcPr>
            <w:tcW w:w="7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06075C" w14:textId="5C8BAD21" w:rsidR="00026DE5" w:rsidRPr="00026DE5" w:rsidRDefault="00026DE5" w:rsidP="00026DE5">
            <w:pPr>
              <w:pStyle w:val="ekvtabelle"/>
              <w:rPr>
                <w:rStyle w:val="ekvfett"/>
              </w:rPr>
            </w:pPr>
            <w:r w:rsidRPr="00026DE5">
              <w:rPr>
                <w:rStyle w:val="ekvfett"/>
              </w:rPr>
              <w:t>Didaktische Nutzung</w:t>
            </w:r>
          </w:p>
        </w:tc>
      </w:tr>
      <w:tr w:rsidR="00026DE5" w:rsidRPr="008D399A" w14:paraId="3CAC03C6" w14:textId="77777777" w:rsidTr="00026DE5">
        <w:trPr>
          <w:trHeight w:val="283"/>
        </w:trPr>
        <w:tc>
          <w:tcPr>
            <w:tcW w:w="2127" w:type="dxa"/>
            <w:tcBorders>
              <w:top w:val="single" w:sz="4" w:space="0" w:color="auto"/>
              <w:left w:val="single" w:sz="4" w:space="0" w:color="auto"/>
              <w:bottom w:val="single" w:sz="4" w:space="0" w:color="auto"/>
              <w:right w:val="single" w:sz="4" w:space="0" w:color="auto"/>
            </w:tcBorders>
          </w:tcPr>
          <w:p w14:paraId="6CB1CAF8" w14:textId="46530482" w:rsidR="00026DE5" w:rsidRPr="00026DE5" w:rsidRDefault="00026DE5" w:rsidP="00026DE5">
            <w:pPr>
              <w:pStyle w:val="ekvtabelle"/>
              <w:rPr>
                <w:rStyle w:val="ekvfett"/>
              </w:rPr>
            </w:pPr>
            <w:r w:rsidRPr="00026DE5">
              <w:rPr>
                <w:rStyle w:val="ekvfett"/>
              </w:rPr>
              <w:t>ab 5:09</w:t>
            </w:r>
          </w:p>
        </w:tc>
        <w:tc>
          <w:tcPr>
            <w:tcW w:w="7233" w:type="dxa"/>
            <w:tcBorders>
              <w:top w:val="single" w:sz="4" w:space="0" w:color="auto"/>
              <w:left w:val="single" w:sz="4" w:space="0" w:color="auto"/>
              <w:bottom w:val="single" w:sz="4" w:space="0" w:color="auto"/>
              <w:right w:val="single" w:sz="4" w:space="0" w:color="auto"/>
            </w:tcBorders>
          </w:tcPr>
          <w:p w14:paraId="7BC48194" w14:textId="75672DD3" w:rsidR="00026DE5" w:rsidRPr="008D399A" w:rsidRDefault="00026DE5" w:rsidP="00026DE5">
            <w:pPr>
              <w:pStyle w:val="ekvtabelle"/>
            </w:pPr>
            <w:r w:rsidRPr="00DC50BA">
              <w:t>Die weite Spielwelt wird sichtbar. Diese Stelle eignet sich gut, um zu beobachten, wie die Spielwelt aufgebaut ist, welche Raumstrukturen erkennbar sind und wie Orientierung über Sicht, Landmarken und Überblick funktioniert.</w:t>
            </w:r>
          </w:p>
        </w:tc>
      </w:tr>
      <w:tr w:rsidR="00026DE5" w:rsidRPr="008D399A" w14:paraId="4A2B88DE" w14:textId="77777777" w:rsidTr="00026DE5">
        <w:trPr>
          <w:trHeight w:val="283"/>
        </w:trPr>
        <w:tc>
          <w:tcPr>
            <w:tcW w:w="2127" w:type="dxa"/>
            <w:tcBorders>
              <w:top w:val="single" w:sz="4" w:space="0" w:color="auto"/>
              <w:left w:val="single" w:sz="4" w:space="0" w:color="auto"/>
              <w:bottom w:val="single" w:sz="4" w:space="0" w:color="auto"/>
              <w:right w:val="single" w:sz="4" w:space="0" w:color="auto"/>
            </w:tcBorders>
          </w:tcPr>
          <w:p w14:paraId="2E19AA42" w14:textId="1255E606" w:rsidR="00026DE5" w:rsidRPr="00026DE5" w:rsidRDefault="00026DE5" w:rsidP="00026DE5">
            <w:pPr>
              <w:pStyle w:val="ekvtabelle"/>
              <w:rPr>
                <w:rStyle w:val="ekvfett"/>
              </w:rPr>
            </w:pPr>
            <w:r w:rsidRPr="00026DE5">
              <w:rPr>
                <w:rStyle w:val="ekvfett"/>
              </w:rPr>
              <w:t>ab 16:00</w:t>
            </w:r>
          </w:p>
        </w:tc>
        <w:tc>
          <w:tcPr>
            <w:tcW w:w="7233" w:type="dxa"/>
            <w:tcBorders>
              <w:top w:val="single" w:sz="4" w:space="0" w:color="auto"/>
              <w:left w:val="single" w:sz="4" w:space="0" w:color="auto"/>
              <w:bottom w:val="single" w:sz="4" w:space="0" w:color="auto"/>
              <w:right w:val="single" w:sz="4" w:space="0" w:color="auto"/>
            </w:tcBorders>
          </w:tcPr>
          <w:p w14:paraId="29A56BF6" w14:textId="73BC8E4A" w:rsidR="00026DE5" w:rsidRPr="008D399A" w:rsidRDefault="00026DE5" w:rsidP="00026DE5">
            <w:pPr>
              <w:pStyle w:val="ekvtabelle"/>
            </w:pPr>
            <w:r w:rsidRPr="00DC50BA">
              <w:t xml:space="preserve">Ressourcenmanagement und Ressourcennutzung werden deutlich sichtbar. Diese Stelle eignet sich besonders für </w:t>
            </w:r>
            <w:r w:rsidR="00704E85" w:rsidRPr="00704E85">
              <w:t>Mensch-Umwelt-Beziehungen</w:t>
            </w:r>
            <w:r w:rsidRPr="00DC50BA">
              <w:t>, Handlungsmöglichkeiten und Anpassung an Bedingungen.</w:t>
            </w:r>
          </w:p>
        </w:tc>
      </w:tr>
    </w:tbl>
    <w:p w14:paraId="458C824F" w14:textId="77777777" w:rsidR="00026DE5" w:rsidRDefault="00026DE5" w:rsidP="00E414A3"/>
    <w:p w14:paraId="5858176D" w14:textId="77777777" w:rsidR="00E414A3" w:rsidRDefault="00E414A3" w:rsidP="00E414A3">
      <w:r>
        <w:t>Diese Zeitangaben sind als didaktische Orientierungspunkte gedacht. Du kannst je nach Unterrichtsziel früher oder später einsetzen, Sequenzen verkürzen oder nur Standbilder daraus verwenden.</w:t>
      </w:r>
    </w:p>
    <w:p w14:paraId="47FFCD6A" w14:textId="77777777" w:rsidR="006F1E02" w:rsidRDefault="006F1E02" w:rsidP="00E414A3"/>
    <w:p w14:paraId="501CF237" w14:textId="77777777" w:rsidR="00E414A3" w:rsidRDefault="00E414A3" w:rsidP="00951C4A">
      <w:pPr>
        <w:pStyle w:val="ekvue3arial"/>
      </w:pPr>
      <w:r>
        <w:t>Interaktive Karte</w:t>
      </w:r>
    </w:p>
    <w:p w14:paraId="0C3EF90B" w14:textId="77777777" w:rsidR="006F1E02" w:rsidRDefault="006F1E02" w:rsidP="00951C4A">
      <w:pPr>
        <w:pStyle w:val="ekvue3arial"/>
      </w:pPr>
    </w:p>
    <w:p w14:paraId="67785D64" w14:textId="2415A022" w:rsidR="00E414A3" w:rsidRDefault="00951C4A" w:rsidP="00951C4A">
      <w:pPr>
        <w:pStyle w:val="ekvaufzhlung"/>
      </w:pPr>
      <w:r w:rsidRPr="00E414A3">
        <w:t>–</w:t>
      </w:r>
      <w:r w:rsidRPr="00E414A3">
        <w:tab/>
      </w:r>
      <w:r w:rsidR="00E414A3">
        <w:t>Zelda Dungeon Interactive Map:</w:t>
      </w:r>
      <w:r>
        <w:t xml:space="preserve"> </w:t>
      </w:r>
      <w:r w:rsidR="00E414A3">
        <w:t>https://www.zeldadungeon.net/breath-of-the-wild-interactive-map/</w:t>
      </w:r>
    </w:p>
    <w:p w14:paraId="0FA3A0AC" w14:textId="77777777" w:rsidR="00E414A3" w:rsidRDefault="00E414A3" w:rsidP="00E414A3"/>
    <w:p w14:paraId="13578F2C" w14:textId="77777777" w:rsidR="00E414A3" w:rsidRDefault="00E414A3" w:rsidP="00E414A3">
      <w:r>
        <w:t xml:space="preserve">Nutze die Seite vor allem, um </w:t>
      </w:r>
      <w:r w:rsidRPr="006F1E02">
        <w:rPr>
          <w:rStyle w:val="ekvfett"/>
        </w:rPr>
        <w:t>gezielt Kartenausschnitte als Screenshots</w:t>
      </w:r>
      <w:r>
        <w:t xml:space="preserve"> zu erstellen. Diese eignen sich besonders für Orientierung, Lagebeziehungen, Raumstrukturen und Kartenvergleich. Wähle dafür möglichst wenige sichtbare Markierungen und konzentriere dich auf einen klar erkennbaren Raumtyp, etwa Gebirge, Ebene, Wald, Küste oder Wüste. Bei Bedarf kann der Kartenausschnitt durch ein weiteres Material ergänzt werden, etwa durch einen Screenshot oder eine kurze Videosequenz zu einer konkreten Spielsituation. So lässt sich die Interactive Map auch ohne eigene Zelda-Kenntnisse gut für den Unterricht nutzen.</w:t>
      </w:r>
    </w:p>
    <w:p w14:paraId="211C56AA" w14:textId="77777777" w:rsidR="00E414A3" w:rsidRDefault="00E414A3" w:rsidP="00E414A3"/>
    <w:p w14:paraId="1337820A" w14:textId="77777777" w:rsidR="006F1E02" w:rsidRDefault="006F1E02" w:rsidP="00E414A3"/>
    <w:p w14:paraId="57357CC4" w14:textId="77777777" w:rsidR="00E414A3" w:rsidRDefault="00E414A3" w:rsidP="00D8177A">
      <w:pPr>
        <w:pStyle w:val="ekvue2arial"/>
      </w:pPr>
      <w:r>
        <w:t>4. Didaktischer Zugriff</w:t>
      </w:r>
    </w:p>
    <w:p w14:paraId="58E7454D" w14:textId="77777777" w:rsidR="00D8177A" w:rsidRDefault="00D8177A" w:rsidP="00E414A3"/>
    <w:p w14:paraId="19CE8FF6" w14:textId="571D3E8E" w:rsidR="00D8177A" w:rsidRDefault="00E414A3" w:rsidP="00E414A3">
      <w:r>
        <w:t>Die Spielwelt wird in dieser Einheit wie ein geographischer Raum behandelt. Deine Schülerinnen und Schüler beschreiben sichtbare Raumstrukturen, analysieren Karten als Darstellungen mit bestimmten Funktionen und untersuchen, wie Umweltbedingungen Handlungsmöglichkeiten beeinflussen. Genau diese Perspektive liegt auch der Kopiervorlage zugrunde: Beobachtungen sollen beschrieben, Zusammenhänge erläutert und begrün</w:t>
      </w:r>
      <w:r w:rsidR="00D8177A">
        <w:softHyphen/>
      </w:r>
      <w:r>
        <w:t>dete Einschätzungen formuliert werden.</w:t>
      </w:r>
    </w:p>
    <w:p w14:paraId="45D455E4" w14:textId="77777777" w:rsidR="00D37993" w:rsidRDefault="00D37993" w:rsidP="00E414A3"/>
    <w:p w14:paraId="3911D566" w14:textId="77777777" w:rsidR="00E414A3" w:rsidRDefault="00E414A3" w:rsidP="00E414A3">
      <w:r>
        <w:t>Wichtig ist dabei:</w:t>
      </w:r>
    </w:p>
    <w:p w14:paraId="7C348337" w14:textId="08A498C1" w:rsidR="00E414A3" w:rsidRDefault="00D8177A" w:rsidP="00D8177A">
      <w:pPr>
        <w:pStyle w:val="ekvaufzhlung"/>
      </w:pPr>
      <w:r w:rsidRPr="00E414A3">
        <w:t>–</w:t>
      </w:r>
      <w:r w:rsidRPr="00E414A3">
        <w:tab/>
      </w:r>
      <w:r w:rsidR="00E414A3">
        <w:t>Das Spiel dient als Lernanlass, nicht als Selbstzweck.</w:t>
      </w:r>
    </w:p>
    <w:p w14:paraId="059ADB08" w14:textId="5CCE07D6" w:rsidR="00E414A3" w:rsidRDefault="00D8177A" w:rsidP="00D8177A">
      <w:pPr>
        <w:pStyle w:val="ekvaufzhlung"/>
      </w:pPr>
      <w:r w:rsidRPr="00E414A3">
        <w:t>–</w:t>
      </w:r>
      <w:r w:rsidRPr="00E414A3">
        <w:tab/>
      </w:r>
      <w:r w:rsidR="00E414A3">
        <w:t>Du wählst bewusst wenige, passende Szenen aus.</w:t>
      </w:r>
    </w:p>
    <w:p w14:paraId="20D173BC" w14:textId="58C63278" w:rsidR="00E414A3" w:rsidRDefault="00D8177A" w:rsidP="00D8177A">
      <w:pPr>
        <w:pStyle w:val="ekvaufzhlung"/>
      </w:pPr>
      <w:r w:rsidRPr="00E414A3">
        <w:t>–</w:t>
      </w:r>
      <w:r w:rsidRPr="00E414A3">
        <w:tab/>
      </w:r>
      <w:r w:rsidR="00E414A3">
        <w:t>Die Analyse erfolgt an Materialien, nicht im freien Spielen.</w:t>
      </w:r>
    </w:p>
    <w:p w14:paraId="1E51C51F" w14:textId="60DFEFAE" w:rsidR="00E414A3" w:rsidRDefault="00D8177A" w:rsidP="00D8177A">
      <w:pPr>
        <w:pStyle w:val="ekvaufzhlung"/>
      </w:pPr>
      <w:r w:rsidRPr="00E414A3">
        <w:t>–</w:t>
      </w:r>
      <w:r w:rsidRPr="00E414A3">
        <w:tab/>
      </w:r>
      <w:r w:rsidR="00E414A3">
        <w:t>Screenshots und Videos sind Mittel zur fachlichen Erschließung von Raum, Karte und Umwelt.</w:t>
      </w:r>
    </w:p>
    <w:p w14:paraId="4203F73A" w14:textId="77777777" w:rsidR="00E414A3" w:rsidRDefault="00E414A3" w:rsidP="00E414A3"/>
    <w:p w14:paraId="2D30320E" w14:textId="2D3B4176" w:rsidR="00E414A3" w:rsidRDefault="00585937" w:rsidP="00585937">
      <w:pPr>
        <w:pStyle w:val="ekvue2arial"/>
      </w:pPr>
      <w:r>
        <w:br w:type="column"/>
      </w:r>
      <w:r w:rsidR="00E414A3">
        <w:lastRenderedPageBreak/>
        <w:t>5. Orientierung für dich: Welche Materialien wofür?</w:t>
      </w:r>
    </w:p>
    <w:p w14:paraId="3C65DFC9" w14:textId="77777777" w:rsidR="00585937" w:rsidRDefault="00585937" w:rsidP="00585937"/>
    <w:p w14:paraId="2CFD0F97" w14:textId="77777777" w:rsidR="00E414A3" w:rsidRDefault="00E414A3" w:rsidP="00585937">
      <w:pPr>
        <w:pStyle w:val="ekvue3arial"/>
      </w:pPr>
      <w:r>
        <w:t>A. Wenn es schnell und übersichtlich sein soll</w:t>
      </w:r>
    </w:p>
    <w:p w14:paraId="034BD8CB" w14:textId="77777777" w:rsidR="00E414A3" w:rsidRDefault="00E414A3" w:rsidP="00E414A3">
      <w:r>
        <w:t>Dann ist das Kurzvideo besonders geeignet. Es zeigt in kurzer Form verschiedene Facetten des Spiels und eignet sich gut für:</w:t>
      </w:r>
    </w:p>
    <w:p w14:paraId="0FC89B6C" w14:textId="66F775CF" w:rsidR="00E414A3" w:rsidRDefault="00585937" w:rsidP="00585937">
      <w:pPr>
        <w:pStyle w:val="ekvaufzhlung"/>
      </w:pPr>
      <w:r w:rsidRPr="00E414A3">
        <w:t>–</w:t>
      </w:r>
      <w:r w:rsidRPr="00E414A3">
        <w:tab/>
      </w:r>
      <w:r w:rsidR="00E414A3">
        <w:t>einen kompakten Einstieg,</w:t>
      </w:r>
    </w:p>
    <w:p w14:paraId="1DFF3024" w14:textId="5256CAB5" w:rsidR="00E414A3" w:rsidRDefault="00585937" w:rsidP="00585937">
      <w:pPr>
        <w:pStyle w:val="ekvaufzhlung"/>
      </w:pPr>
      <w:r w:rsidRPr="00E414A3">
        <w:t>–</w:t>
      </w:r>
      <w:r w:rsidRPr="00E414A3">
        <w:tab/>
      </w:r>
      <w:r w:rsidR="00E414A3">
        <w:t>einen ersten Überblick über</w:t>
      </w:r>
    </w:p>
    <w:p w14:paraId="61E69E82" w14:textId="2BABA7FF" w:rsidR="00E414A3" w:rsidRDefault="00585937" w:rsidP="00585937">
      <w:pPr>
        <w:pStyle w:val="ekvaufzhlung1"/>
      </w:pPr>
      <w:r w:rsidRPr="006A5611">
        <w:rPr>
          <w:rStyle w:val="ekvsymbolaufzhlung"/>
        </w:rPr>
        <w:sym w:font="Wingdings" w:char="F06C"/>
      </w:r>
      <w:r w:rsidRPr="00C17BE6">
        <w:tab/>
      </w:r>
      <w:r w:rsidR="00E414A3">
        <w:t>Kartenkompetenz,</w:t>
      </w:r>
    </w:p>
    <w:p w14:paraId="675BBB5D" w14:textId="58333E50" w:rsidR="00E414A3" w:rsidRDefault="00585937" w:rsidP="00585937">
      <w:pPr>
        <w:pStyle w:val="ekvaufzhlung1"/>
      </w:pPr>
      <w:r w:rsidRPr="006A5611">
        <w:rPr>
          <w:rStyle w:val="ekvsymbolaufzhlung"/>
        </w:rPr>
        <w:sym w:font="Wingdings" w:char="F06C"/>
      </w:r>
      <w:r w:rsidRPr="00C17BE6">
        <w:tab/>
      </w:r>
      <w:r w:rsidR="00E414A3">
        <w:t>Orientierung in der Spielwelt,</w:t>
      </w:r>
    </w:p>
    <w:p w14:paraId="452FCC55" w14:textId="0856F5C2" w:rsidR="00E414A3" w:rsidRDefault="00445EF0" w:rsidP="00585937">
      <w:pPr>
        <w:pStyle w:val="ekvaufzhlung1"/>
      </w:pPr>
      <w:r w:rsidRPr="00445EF0">
        <w:rPr>
          <w:rStyle w:val="ekvsymbolaufzhlung"/>
        </w:rPr>
        <w:sym w:font="Wingdings" w:char="F06C"/>
      </w:r>
      <w:r w:rsidRPr="00445EF0">
        <w:rPr>
          <w:rStyle w:val="ekvsymbolaufzhlung"/>
        </w:rPr>
        <w:tab/>
      </w:r>
      <w:r w:rsidR="00E414A3">
        <w:t>Ressourcen und deren Bedeutung.</w:t>
      </w:r>
    </w:p>
    <w:p w14:paraId="1702623B" w14:textId="77777777" w:rsidR="00AE549B" w:rsidRDefault="00AE549B" w:rsidP="00E414A3"/>
    <w:p w14:paraId="0D516BBF" w14:textId="77777777" w:rsidR="00E414A3" w:rsidRDefault="00E414A3" w:rsidP="00585937">
      <w:pPr>
        <w:pStyle w:val="ekvue3arial"/>
      </w:pPr>
      <w:r>
        <w:t>B. Wenn du gezielt bestimmte Räume bearbeiten willst</w:t>
      </w:r>
    </w:p>
    <w:p w14:paraId="079F3C0E" w14:textId="77777777" w:rsidR="00E414A3" w:rsidRDefault="00E414A3" w:rsidP="00E414A3">
      <w:r>
        <w:t>Dann eignet sich Zelda Dungeon besonders gut. Dort findest du schnell passende Materialien für:</w:t>
      </w:r>
    </w:p>
    <w:p w14:paraId="02CFAB5F" w14:textId="7914F570" w:rsidR="00E414A3" w:rsidRDefault="00AE549B" w:rsidP="00AE549B">
      <w:pPr>
        <w:pStyle w:val="ekvaufzhlung"/>
      </w:pPr>
      <w:r w:rsidRPr="00E414A3">
        <w:t>–</w:t>
      </w:r>
      <w:r w:rsidRPr="00E414A3">
        <w:tab/>
      </w:r>
      <w:r w:rsidR="00E414A3">
        <w:t>Gebirge,</w:t>
      </w:r>
    </w:p>
    <w:p w14:paraId="73EE1D85" w14:textId="35E662EC" w:rsidR="00E414A3" w:rsidRDefault="00AE549B" w:rsidP="00AE549B">
      <w:pPr>
        <w:pStyle w:val="ekvaufzhlung"/>
      </w:pPr>
      <w:r w:rsidRPr="00E414A3">
        <w:t>–</w:t>
      </w:r>
      <w:r w:rsidRPr="00E414A3">
        <w:tab/>
      </w:r>
      <w:r w:rsidR="00E414A3">
        <w:t>Wüste,</w:t>
      </w:r>
    </w:p>
    <w:p w14:paraId="10EF7880" w14:textId="2B07DAD3" w:rsidR="00E414A3" w:rsidRDefault="00AE549B" w:rsidP="00AE549B">
      <w:pPr>
        <w:pStyle w:val="ekvaufzhlung"/>
      </w:pPr>
      <w:r w:rsidRPr="00E414A3">
        <w:t>–</w:t>
      </w:r>
      <w:r w:rsidRPr="00E414A3">
        <w:tab/>
      </w:r>
      <w:r w:rsidR="00E414A3">
        <w:t>Küstenräume,</w:t>
      </w:r>
    </w:p>
    <w:p w14:paraId="4DEE7062" w14:textId="4D256D1D" w:rsidR="00E414A3" w:rsidRDefault="00AE549B" w:rsidP="00AE549B">
      <w:pPr>
        <w:pStyle w:val="ekvaufzhlung"/>
      </w:pPr>
      <w:r w:rsidRPr="00E414A3">
        <w:t>–</w:t>
      </w:r>
      <w:r w:rsidRPr="00E414A3">
        <w:tab/>
      </w:r>
      <w:r w:rsidR="00E414A3">
        <w:t>Waldregionen,</w:t>
      </w:r>
    </w:p>
    <w:p w14:paraId="4F5A4E0C" w14:textId="0299AAF5" w:rsidR="00E414A3" w:rsidRDefault="00AE549B" w:rsidP="00AE549B">
      <w:pPr>
        <w:pStyle w:val="ekvaufzhlung"/>
      </w:pPr>
      <w:r w:rsidRPr="00E414A3">
        <w:t>–</w:t>
      </w:r>
      <w:r w:rsidRPr="00E414A3">
        <w:tab/>
      </w:r>
      <w:r w:rsidR="00E414A3">
        <w:t>Kartenausschnitte,</w:t>
      </w:r>
    </w:p>
    <w:p w14:paraId="5670F228" w14:textId="27727FC7" w:rsidR="00E414A3" w:rsidRDefault="00AE549B" w:rsidP="00AE549B">
      <w:pPr>
        <w:pStyle w:val="ekvaufzhlung"/>
      </w:pPr>
      <w:r w:rsidRPr="00E414A3">
        <w:t>–</w:t>
      </w:r>
      <w:r w:rsidRPr="00E414A3">
        <w:tab/>
      </w:r>
      <w:r w:rsidR="00E414A3">
        <w:t>Orte und Raumkontraste.</w:t>
      </w:r>
    </w:p>
    <w:p w14:paraId="4606D387" w14:textId="77777777" w:rsidR="00E414A3" w:rsidRDefault="00E414A3" w:rsidP="00E414A3">
      <w:r>
        <w:t>Das ist vor allem dann praktisch, wenn du ohne längere Videophase arbeiten möchtest.</w:t>
      </w:r>
    </w:p>
    <w:p w14:paraId="0EEDCA92" w14:textId="77777777" w:rsidR="00E414A3" w:rsidRDefault="00E414A3" w:rsidP="00E414A3"/>
    <w:p w14:paraId="5381056D" w14:textId="77777777" w:rsidR="00E414A3" w:rsidRDefault="00E414A3" w:rsidP="00AE549B">
      <w:pPr>
        <w:pStyle w:val="ekvue3arial"/>
      </w:pPr>
      <w:r>
        <w:t>C. Wenn du das Spielgeschehen im Zusammenhang zeigen willst</w:t>
      </w:r>
    </w:p>
    <w:p w14:paraId="17B9FDE4" w14:textId="77777777" w:rsidR="00E414A3" w:rsidRDefault="00E414A3" w:rsidP="00E414A3">
      <w:r>
        <w:t>Dann ist das Walkthrough ohne Kommentar besonders hilfreich. Es bietet mehr Kontext und zeigt, wie Raum, Bewegung, Orientierung und Ressourcen im Verlauf des Spiels zusammenwirken. Du musst dabei nicht das gesamte Video nutzen, sondern kannst einzelne Stellen auswählen oder gezielt vorspulen.</w:t>
      </w:r>
    </w:p>
    <w:p w14:paraId="39D1E333" w14:textId="77777777" w:rsidR="00E414A3" w:rsidRDefault="00E414A3" w:rsidP="00E414A3"/>
    <w:p w14:paraId="4405F691" w14:textId="77777777" w:rsidR="00E414A3" w:rsidRDefault="00E414A3" w:rsidP="00E414A3"/>
    <w:p w14:paraId="33D0E6C1" w14:textId="77777777" w:rsidR="00E414A3" w:rsidRDefault="00E414A3" w:rsidP="00AE549B">
      <w:pPr>
        <w:pStyle w:val="ekvue2arial"/>
      </w:pPr>
      <w:r>
        <w:t>6. Vorschlag für den Unterrichtsverlauf</w:t>
      </w:r>
    </w:p>
    <w:p w14:paraId="0704071C" w14:textId="77777777" w:rsidR="00AE549B" w:rsidRDefault="00AE549B" w:rsidP="00E414A3"/>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1417"/>
        <w:gridCol w:w="2127"/>
        <w:gridCol w:w="2128"/>
        <w:gridCol w:w="2128"/>
      </w:tblGrid>
      <w:tr w:rsidR="00454F64" w:rsidRPr="008B174F" w14:paraId="194C036C" w14:textId="5ED7B776" w:rsidTr="008D1D5E">
        <w:trPr>
          <w:trHeight w:val="283"/>
          <w:tblHeader/>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EBA518" w14:textId="242C4639" w:rsidR="00454F64" w:rsidRPr="00454F64" w:rsidRDefault="00454F64" w:rsidP="00454F64">
            <w:pPr>
              <w:pStyle w:val="ekvtabelle"/>
              <w:rPr>
                <w:rStyle w:val="ekvfett"/>
              </w:rPr>
            </w:pPr>
            <w:r w:rsidRPr="00454F64">
              <w:rPr>
                <w:rStyle w:val="ekvfett"/>
              </w:rPr>
              <w:t>Phase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97491" w14:textId="283827D5" w:rsidR="00454F64" w:rsidRPr="00454F64" w:rsidRDefault="00454F64" w:rsidP="00454F64">
            <w:pPr>
              <w:pStyle w:val="ekvtabelle"/>
              <w:rPr>
                <w:rStyle w:val="ekvfett"/>
              </w:rPr>
            </w:pPr>
            <w:r w:rsidRPr="00454F64">
              <w:rPr>
                <w:rStyle w:val="ekvfett"/>
              </w:rPr>
              <w:t>Zeit/Sozial</w:t>
            </w:r>
            <w:r w:rsidR="00C861CC">
              <w:rPr>
                <w:rStyle w:val="ekvfett"/>
              </w:rPr>
              <w:softHyphen/>
            </w:r>
            <w:r w:rsidRPr="00454F64">
              <w:rPr>
                <w:rStyle w:val="ekvfett"/>
              </w:rPr>
              <w:t>form</w:t>
            </w:r>
          </w:p>
        </w:tc>
        <w:tc>
          <w:tcPr>
            <w:tcW w:w="2127" w:type="dxa"/>
            <w:shd w:val="clear" w:color="auto" w:fill="D9D9D9" w:themeFill="background1" w:themeFillShade="D9"/>
          </w:tcPr>
          <w:p w14:paraId="2669B944" w14:textId="6BA97F23" w:rsidR="00454F64" w:rsidRPr="00454F64" w:rsidRDefault="00454F64" w:rsidP="00454F64">
            <w:pPr>
              <w:pStyle w:val="ekvtabelle"/>
              <w:rPr>
                <w:rStyle w:val="ekvfett"/>
              </w:rPr>
            </w:pPr>
            <w:r w:rsidRPr="00454F64">
              <w:rPr>
                <w:rStyle w:val="ekvfett"/>
              </w:rPr>
              <w:t>Material</w:t>
            </w:r>
          </w:p>
        </w:tc>
        <w:tc>
          <w:tcPr>
            <w:tcW w:w="2128" w:type="dxa"/>
            <w:shd w:val="clear" w:color="auto" w:fill="D9D9D9" w:themeFill="background1" w:themeFillShade="D9"/>
          </w:tcPr>
          <w:p w14:paraId="40F53055" w14:textId="5662F5D7" w:rsidR="00454F64" w:rsidRPr="00454F64" w:rsidRDefault="00454F64" w:rsidP="00454F64">
            <w:pPr>
              <w:pStyle w:val="ekvtabelle"/>
              <w:rPr>
                <w:rStyle w:val="ekvfett"/>
              </w:rPr>
            </w:pPr>
            <w:r w:rsidRPr="00454F64">
              <w:rPr>
                <w:rStyle w:val="ekvfett"/>
              </w:rPr>
              <w:t>Arbeitsauftrag/Leit</w:t>
            </w:r>
            <w:r>
              <w:rPr>
                <w:rStyle w:val="ekvfett"/>
              </w:rPr>
              <w:softHyphen/>
            </w:r>
            <w:r w:rsidRPr="00454F64">
              <w:rPr>
                <w:rStyle w:val="ekvfett"/>
              </w:rPr>
              <w:t>frage</w:t>
            </w:r>
          </w:p>
        </w:tc>
        <w:tc>
          <w:tcPr>
            <w:tcW w:w="2128" w:type="dxa"/>
            <w:shd w:val="clear" w:color="auto" w:fill="D9D9D9" w:themeFill="background1" w:themeFillShade="D9"/>
          </w:tcPr>
          <w:p w14:paraId="14A61817" w14:textId="532BE7A8" w:rsidR="00454F64" w:rsidRPr="00454F64" w:rsidRDefault="00454F64" w:rsidP="00454F64">
            <w:pPr>
              <w:pStyle w:val="ekvtabelle"/>
              <w:rPr>
                <w:rStyle w:val="ekvfett"/>
              </w:rPr>
            </w:pPr>
            <w:r w:rsidRPr="00454F64">
              <w:rPr>
                <w:rStyle w:val="ekvfett"/>
              </w:rPr>
              <w:t>Ziel/didaktische Funktion</w:t>
            </w:r>
          </w:p>
        </w:tc>
      </w:tr>
      <w:tr w:rsidR="00454F64" w:rsidRPr="008B174F" w14:paraId="7529CD76" w14:textId="42F6E540" w:rsidTr="008D1D5E">
        <w:trPr>
          <w:trHeight w:val="283"/>
        </w:trPr>
        <w:tc>
          <w:tcPr>
            <w:tcW w:w="1560" w:type="dxa"/>
            <w:tcBorders>
              <w:top w:val="single" w:sz="4" w:space="0" w:color="auto"/>
              <w:left w:val="single" w:sz="4" w:space="0" w:color="auto"/>
              <w:bottom w:val="single" w:sz="4" w:space="0" w:color="auto"/>
              <w:right w:val="single" w:sz="4" w:space="0" w:color="auto"/>
            </w:tcBorders>
          </w:tcPr>
          <w:p w14:paraId="0EB622E5" w14:textId="77777777" w:rsidR="00454F64" w:rsidRDefault="00454F64" w:rsidP="00454F64">
            <w:pPr>
              <w:pStyle w:val="ekvtabelle"/>
              <w:rPr>
                <w:rStyle w:val="ekvfett"/>
              </w:rPr>
            </w:pPr>
            <w:r w:rsidRPr="00454F64">
              <w:rPr>
                <w:rStyle w:val="ekvfett"/>
              </w:rPr>
              <w:t xml:space="preserve">Einstieg: </w:t>
            </w:r>
          </w:p>
          <w:p w14:paraId="142C1835" w14:textId="6648B78A" w:rsidR="00454F64" w:rsidRPr="00454F64" w:rsidRDefault="00454F64" w:rsidP="00454F64">
            <w:pPr>
              <w:pStyle w:val="ekvtabelle"/>
              <w:rPr>
                <w:rStyle w:val="ekvfett"/>
                <w:b w:val="0"/>
              </w:rPr>
            </w:pPr>
            <w:r w:rsidRPr="00454F64">
              <w:rPr>
                <w:rStyle w:val="ekvfett"/>
                <w:b w:val="0"/>
              </w:rPr>
              <w:t>Einen digitalen Spielraum „lesen“ lernen</w:t>
            </w:r>
          </w:p>
        </w:tc>
        <w:tc>
          <w:tcPr>
            <w:tcW w:w="1417" w:type="dxa"/>
            <w:tcBorders>
              <w:top w:val="single" w:sz="4" w:space="0" w:color="auto"/>
              <w:left w:val="single" w:sz="4" w:space="0" w:color="auto"/>
              <w:bottom w:val="single" w:sz="4" w:space="0" w:color="auto"/>
              <w:right w:val="single" w:sz="4" w:space="0" w:color="auto"/>
            </w:tcBorders>
          </w:tcPr>
          <w:p w14:paraId="7AA97826" w14:textId="17998675" w:rsidR="00454F64" w:rsidRPr="008B174F" w:rsidRDefault="00454F64" w:rsidP="00454F64">
            <w:pPr>
              <w:pStyle w:val="ekvtabelle"/>
            </w:pPr>
            <w:r w:rsidRPr="00454F64">
              <w:t>ca. 10 Min.</w:t>
            </w:r>
            <w:r w:rsidR="0020250E">
              <w:t> </w:t>
            </w:r>
            <w:r w:rsidRPr="00454F64">
              <w:t>| Plenum</w:t>
            </w:r>
          </w:p>
        </w:tc>
        <w:tc>
          <w:tcPr>
            <w:tcW w:w="2127" w:type="dxa"/>
          </w:tcPr>
          <w:p w14:paraId="52735445" w14:textId="0E79F89F" w:rsidR="00454F64" w:rsidRPr="008B174F" w:rsidRDefault="00454F64" w:rsidP="00454F64">
            <w:pPr>
              <w:pStyle w:val="ekvtabelle"/>
            </w:pPr>
            <w:r w:rsidRPr="00454F64">
              <w:t>Screenshot aus Zelda Dungeon, kurzer Aus</w:t>
            </w:r>
            <w:r w:rsidR="008D1D5E">
              <w:softHyphen/>
            </w:r>
            <w:r w:rsidRPr="00454F64">
              <w:t>schnitt aus dem Kurz</w:t>
            </w:r>
            <w:r w:rsidR="008D1D5E">
              <w:softHyphen/>
            </w:r>
            <w:r w:rsidRPr="00454F64">
              <w:t>video kurz oder passen</w:t>
            </w:r>
            <w:r w:rsidR="008D1D5E">
              <w:softHyphen/>
            </w:r>
            <w:r w:rsidRPr="00454F64">
              <w:t>der Ausschnitt aus dem Walkthrough</w:t>
            </w:r>
          </w:p>
        </w:tc>
        <w:tc>
          <w:tcPr>
            <w:tcW w:w="2128" w:type="dxa"/>
          </w:tcPr>
          <w:p w14:paraId="1A1F2ED9" w14:textId="77777777" w:rsidR="00454F64" w:rsidRDefault="00454F64" w:rsidP="00454F64">
            <w:pPr>
              <w:pStyle w:val="ekvtabelle"/>
            </w:pPr>
            <w:r w:rsidRPr="00D5613C">
              <w:t>Leitfrage:</w:t>
            </w:r>
            <w:r>
              <w:t xml:space="preserve"> „Was lässt sich allein durch diesen Blick über den Raum Hyrule erkennen?“ </w:t>
            </w:r>
          </w:p>
          <w:p w14:paraId="32D8400D" w14:textId="77777777" w:rsidR="008D1D5E" w:rsidRDefault="008D1D5E" w:rsidP="00454F64">
            <w:pPr>
              <w:pStyle w:val="ekvtabelle"/>
            </w:pPr>
          </w:p>
          <w:p w14:paraId="2D74CEAF" w14:textId="6F295A22" w:rsidR="00454F64" w:rsidRPr="008B174F" w:rsidRDefault="00454F64" w:rsidP="00454F64">
            <w:pPr>
              <w:pStyle w:val="ekvtabelle"/>
            </w:pPr>
            <w:r>
              <w:t>Beschreibt die sicht</w:t>
            </w:r>
            <w:r w:rsidR="008D1D5E">
              <w:softHyphen/>
            </w:r>
            <w:r>
              <w:t>baren Landschaftsele</w:t>
            </w:r>
            <w:r w:rsidR="008D1D5E">
              <w:softHyphen/>
            </w:r>
            <w:r>
              <w:t>mente. Achtet auf Relief, Vegetation, Gewässer, Wege, Siedlungen und Landmarken. Vermutet, welche Herausforderun</w:t>
            </w:r>
            <w:r w:rsidR="008D1D5E">
              <w:softHyphen/>
            </w:r>
            <w:r>
              <w:t>gen oder Möglichkeiten dieser Raum für eine Spielfigur bereithält.</w:t>
            </w:r>
          </w:p>
        </w:tc>
        <w:tc>
          <w:tcPr>
            <w:tcW w:w="2128" w:type="dxa"/>
          </w:tcPr>
          <w:p w14:paraId="14C59940" w14:textId="68691EB1" w:rsidR="00454F64" w:rsidRPr="008B174F" w:rsidRDefault="00454F64" w:rsidP="00454F64">
            <w:pPr>
              <w:pStyle w:val="ekvtabelle"/>
            </w:pPr>
            <w:r w:rsidRPr="00454F64">
              <w:t>Der Einstieg lenkt den Blick auf Raumstruktu</w:t>
            </w:r>
            <w:r w:rsidR="008D1D5E">
              <w:softHyphen/>
            </w:r>
            <w:r w:rsidRPr="00454F64">
              <w:t>ren und verdeutlicht, dass auch digitale Räu</w:t>
            </w:r>
            <w:r w:rsidR="008D1D5E">
              <w:softHyphen/>
            </w:r>
            <w:r w:rsidRPr="00454F64">
              <w:t>me „lesbar“ sind. Die Lernenden erkennen, dass Spielräume nicht bloß Kulissen sind, son</w:t>
            </w:r>
            <w:r w:rsidR="008D1D5E">
              <w:softHyphen/>
            </w:r>
            <w:r w:rsidRPr="00454F64">
              <w:t>dern Struktur, Funktion und Zugänglichkeit be</w:t>
            </w:r>
            <w:r w:rsidR="008D1D5E">
              <w:softHyphen/>
            </w:r>
            <w:r w:rsidRPr="00454F64">
              <w:t>sitzen.</w:t>
            </w:r>
          </w:p>
        </w:tc>
      </w:tr>
      <w:tr w:rsidR="00454F64" w:rsidRPr="008B174F" w14:paraId="587ECEDD" w14:textId="77777777" w:rsidTr="008D1D5E">
        <w:trPr>
          <w:cantSplit/>
          <w:trHeight w:val="283"/>
        </w:trPr>
        <w:tc>
          <w:tcPr>
            <w:tcW w:w="1560" w:type="dxa"/>
            <w:tcBorders>
              <w:top w:val="single" w:sz="4" w:space="0" w:color="auto"/>
              <w:left w:val="single" w:sz="4" w:space="0" w:color="auto"/>
              <w:bottom w:val="single" w:sz="4" w:space="0" w:color="auto"/>
              <w:right w:val="single" w:sz="4" w:space="0" w:color="auto"/>
            </w:tcBorders>
          </w:tcPr>
          <w:p w14:paraId="58E1ECCD" w14:textId="77777777" w:rsidR="00454F64" w:rsidRDefault="00454F64" w:rsidP="001A49DC">
            <w:pPr>
              <w:pStyle w:val="ekvtabelle"/>
              <w:rPr>
                <w:rStyle w:val="ekvfett"/>
              </w:rPr>
            </w:pPr>
            <w:r w:rsidRPr="00454F64">
              <w:rPr>
                <w:rStyle w:val="ekvfett"/>
              </w:rPr>
              <w:lastRenderedPageBreak/>
              <w:t>Erarbeitungs</w:t>
            </w:r>
            <w:r>
              <w:rPr>
                <w:rStyle w:val="ekvfett"/>
              </w:rPr>
              <w:softHyphen/>
            </w:r>
            <w:r w:rsidRPr="00454F64">
              <w:rPr>
                <w:rStyle w:val="ekvfett"/>
              </w:rPr>
              <w:t xml:space="preserve">phase I: </w:t>
            </w:r>
          </w:p>
          <w:p w14:paraId="0E0A29C4" w14:textId="7C791DC1" w:rsidR="00454F64" w:rsidRPr="00454F64" w:rsidRDefault="00454F64" w:rsidP="00454F64">
            <w:pPr>
              <w:pStyle w:val="ekvtabelle"/>
              <w:rPr>
                <w:rStyle w:val="ekvfett"/>
                <w:b w:val="0"/>
              </w:rPr>
            </w:pPr>
            <w:r w:rsidRPr="00454F64">
              <w:rPr>
                <w:rStyle w:val="ekvfett"/>
                <w:b w:val="0"/>
              </w:rPr>
              <w:t>Hyrule als zusammenhän</w:t>
            </w:r>
            <w:r w:rsidR="00B01D20">
              <w:rPr>
                <w:rStyle w:val="ekvfett"/>
                <w:b w:val="0"/>
              </w:rPr>
              <w:softHyphen/>
            </w:r>
            <w:r w:rsidRPr="00454F64">
              <w:rPr>
                <w:rStyle w:val="ekvfett"/>
                <w:b w:val="0"/>
              </w:rPr>
              <w:t>gender Raum</w:t>
            </w:r>
          </w:p>
        </w:tc>
        <w:tc>
          <w:tcPr>
            <w:tcW w:w="1417" w:type="dxa"/>
            <w:tcBorders>
              <w:top w:val="single" w:sz="4" w:space="0" w:color="auto"/>
              <w:left w:val="single" w:sz="4" w:space="0" w:color="auto"/>
              <w:bottom w:val="single" w:sz="4" w:space="0" w:color="auto"/>
              <w:right w:val="single" w:sz="4" w:space="0" w:color="auto"/>
            </w:tcBorders>
          </w:tcPr>
          <w:p w14:paraId="36F0F5A8" w14:textId="4F5BE655" w:rsidR="00454F64" w:rsidRPr="008B174F" w:rsidRDefault="00454F64" w:rsidP="001A49DC">
            <w:pPr>
              <w:pStyle w:val="ekvtabelle"/>
            </w:pPr>
            <w:r w:rsidRPr="00454F64">
              <w:t>ca. 20 Min.</w:t>
            </w:r>
            <w:r w:rsidR="0020250E">
              <w:t> </w:t>
            </w:r>
            <w:r w:rsidRPr="00454F64">
              <w:t>| Gruppenarbeit</w:t>
            </w:r>
          </w:p>
        </w:tc>
        <w:tc>
          <w:tcPr>
            <w:tcW w:w="2127" w:type="dxa"/>
          </w:tcPr>
          <w:p w14:paraId="550D0360" w14:textId="33109095" w:rsidR="00454F64" w:rsidRPr="008B174F" w:rsidRDefault="00454F64" w:rsidP="001A49DC">
            <w:pPr>
              <w:pStyle w:val="ekvtabelle"/>
            </w:pPr>
            <w:r w:rsidRPr="00454F64">
              <w:t>Screenshot oder kurze Sequenz aus einem Gebirge, einer Wüste, einem Wald- oder Küs</w:t>
            </w:r>
            <w:r w:rsidR="0007787F">
              <w:softHyphen/>
            </w:r>
            <w:r w:rsidRPr="00454F64">
              <w:t>tenraum; wahlweise aus Zelda Dungeon, dem Walkthrough oder dem Kurzvideo</w:t>
            </w:r>
          </w:p>
        </w:tc>
        <w:tc>
          <w:tcPr>
            <w:tcW w:w="2128" w:type="dxa"/>
          </w:tcPr>
          <w:p w14:paraId="6F474F71" w14:textId="276647F4" w:rsidR="00454F64" w:rsidRPr="008B174F" w:rsidRDefault="00454F64" w:rsidP="001A49DC">
            <w:pPr>
              <w:pStyle w:val="ekvtabelle"/>
            </w:pPr>
            <w:r w:rsidRPr="00454F64">
              <w:t>Beschreibt die natürli</w:t>
            </w:r>
            <w:r w:rsidR="00B01D20">
              <w:softHyphen/>
            </w:r>
            <w:r w:rsidRPr="00454F64">
              <w:t>chen Merkmale des dargestellten Raums. Erläutert, wie diese Merkmale die Fortbe</w:t>
            </w:r>
            <w:r w:rsidR="00B01D20">
              <w:softHyphen/>
            </w:r>
            <w:r w:rsidRPr="00454F64">
              <w:t>wegung und das Han</w:t>
            </w:r>
            <w:r w:rsidR="00B01D20">
              <w:softHyphen/>
            </w:r>
            <w:r w:rsidRPr="00454F64">
              <w:t>deln der Spielfigur beeinflussen. Erklärt, warum bestimmte Räume leichter oder schwerer zugänglich sind.</w:t>
            </w:r>
          </w:p>
        </w:tc>
        <w:tc>
          <w:tcPr>
            <w:tcW w:w="2128" w:type="dxa"/>
          </w:tcPr>
          <w:p w14:paraId="1DBF8C87" w14:textId="7C1ACB0F" w:rsidR="00454F64" w:rsidRPr="008B174F" w:rsidRDefault="00454F64" w:rsidP="001A49DC">
            <w:pPr>
              <w:pStyle w:val="ekvtabelle"/>
            </w:pPr>
            <w:r w:rsidRPr="00454F64">
              <w:t>Die Lernenden erken</w:t>
            </w:r>
            <w:r w:rsidR="00B01D20">
              <w:softHyphen/>
            </w:r>
            <w:r w:rsidRPr="00454F64">
              <w:t>nen, dass Räume im Spiel funktional unter</w:t>
            </w:r>
            <w:r w:rsidR="00B01D20">
              <w:softHyphen/>
            </w:r>
            <w:r w:rsidRPr="00454F64">
              <w:t>schiedlich gestaltet sind und Handlungen ermög</w:t>
            </w:r>
            <w:r w:rsidR="006D23C9">
              <w:softHyphen/>
            </w:r>
            <w:r w:rsidRPr="00454F64">
              <w:t>lichen oder begrenzen. Diese Perspektive ent</w:t>
            </w:r>
            <w:r w:rsidR="006D23C9">
              <w:softHyphen/>
            </w:r>
            <w:r w:rsidRPr="00454F64">
              <w:t>spricht dem Kompetenz</w:t>
            </w:r>
            <w:r w:rsidR="006D23C9">
              <w:softHyphen/>
            </w:r>
            <w:r w:rsidRPr="00454F64">
              <w:t>bereich Raumgestal</w:t>
            </w:r>
            <w:r w:rsidR="006D23C9">
              <w:softHyphen/>
            </w:r>
            <w:r w:rsidRPr="00454F64">
              <w:t>tung.</w:t>
            </w:r>
          </w:p>
        </w:tc>
      </w:tr>
      <w:tr w:rsidR="00454F64" w:rsidRPr="008B174F" w14:paraId="0BFD114E" w14:textId="77777777" w:rsidTr="008D1D5E">
        <w:trPr>
          <w:trHeight w:val="283"/>
        </w:trPr>
        <w:tc>
          <w:tcPr>
            <w:tcW w:w="1560" w:type="dxa"/>
            <w:tcBorders>
              <w:top w:val="single" w:sz="4" w:space="0" w:color="auto"/>
              <w:left w:val="single" w:sz="4" w:space="0" w:color="auto"/>
              <w:bottom w:val="single" w:sz="4" w:space="0" w:color="auto"/>
              <w:right w:val="single" w:sz="4" w:space="0" w:color="auto"/>
            </w:tcBorders>
          </w:tcPr>
          <w:p w14:paraId="19682E0C" w14:textId="77777777" w:rsidR="00454F64" w:rsidRDefault="00454F64" w:rsidP="001A49DC">
            <w:pPr>
              <w:pStyle w:val="ekvtabelle"/>
              <w:rPr>
                <w:rStyle w:val="ekvfett"/>
              </w:rPr>
            </w:pPr>
            <w:r w:rsidRPr="00454F64">
              <w:rPr>
                <w:rStyle w:val="ekvfett"/>
              </w:rPr>
              <w:t>Erarbeitungs</w:t>
            </w:r>
            <w:r>
              <w:rPr>
                <w:rStyle w:val="ekvfett"/>
              </w:rPr>
              <w:softHyphen/>
            </w:r>
            <w:r w:rsidRPr="00454F64">
              <w:rPr>
                <w:rStyle w:val="ekvfett"/>
              </w:rPr>
              <w:t xml:space="preserve">phase II: </w:t>
            </w:r>
          </w:p>
          <w:p w14:paraId="1FCB11BE" w14:textId="501A9AB3" w:rsidR="00454F64" w:rsidRPr="00454F64" w:rsidRDefault="00454F64" w:rsidP="00454F64">
            <w:pPr>
              <w:pStyle w:val="ekvtabelle"/>
              <w:rPr>
                <w:rStyle w:val="ekvfett"/>
                <w:b w:val="0"/>
              </w:rPr>
            </w:pPr>
            <w:r w:rsidRPr="00454F64">
              <w:rPr>
                <w:rStyle w:val="ekvfett"/>
                <w:b w:val="0"/>
              </w:rPr>
              <w:t>Sich orientieren</w:t>
            </w:r>
            <w:r>
              <w:rPr>
                <w:rStyle w:val="ekvfett"/>
                <w:b w:val="0"/>
              </w:rPr>
              <w:t> </w:t>
            </w:r>
            <w:r w:rsidRPr="00454F64">
              <w:rPr>
                <w:rStyle w:val="ekvfett"/>
                <w:b w:val="0"/>
              </w:rPr>
              <w:t>– Karten verglei</w:t>
            </w:r>
            <w:r w:rsidR="005115CD">
              <w:rPr>
                <w:rStyle w:val="ekvfett"/>
                <w:b w:val="0"/>
              </w:rPr>
              <w:softHyphen/>
            </w:r>
            <w:r w:rsidRPr="00454F64">
              <w:rPr>
                <w:rStyle w:val="ekvfett"/>
                <w:b w:val="0"/>
              </w:rPr>
              <w:t>chen</w:t>
            </w:r>
          </w:p>
        </w:tc>
        <w:tc>
          <w:tcPr>
            <w:tcW w:w="1417" w:type="dxa"/>
            <w:tcBorders>
              <w:top w:val="single" w:sz="4" w:space="0" w:color="auto"/>
              <w:left w:val="single" w:sz="4" w:space="0" w:color="auto"/>
              <w:bottom w:val="single" w:sz="4" w:space="0" w:color="auto"/>
              <w:right w:val="single" w:sz="4" w:space="0" w:color="auto"/>
            </w:tcBorders>
          </w:tcPr>
          <w:p w14:paraId="4C746004" w14:textId="02B5EC9F" w:rsidR="00454F64" w:rsidRPr="008B174F" w:rsidRDefault="00454F64" w:rsidP="001A49DC">
            <w:pPr>
              <w:pStyle w:val="ekvtabelle"/>
            </w:pPr>
            <w:r w:rsidRPr="00454F64">
              <w:t>ca. 30 Min.</w:t>
            </w:r>
            <w:r w:rsidR="0020250E">
              <w:t> </w:t>
            </w:r>
            <w:r w:rsidRPr="00454F64">
              <w:t>| Partner- und Gruppenarbeit</w:t>
            </w:r>
          </w:p>
        </w:tc>
        <w:tc>
          <w:tcPr>
            <w:tcW w:w="2127" w:type="dxa"/>
          </w:tcPr>
          <w:p w14:paraId="279469EC" w14:textId="48CBD24E" w:rsidR="00454F64" w:rsidRPr="008B174F" w:rsidRDefault="00454F64" w:rsidP="001A49DC">
            <w:pPr>
              <w:pStyle w:val="ekvtabelle"/>
            </w:pPr>
            <w:r w:rsidRPr="00454F64">
              <w:t>Spielkarte von Hyrule, Atlaskarte eines realen Naturraums, digitale Karte (z.</w:t>
            </w:r>
            <w:r w:rsidR="005115CD" w:rsidRPr="005115CD">
              <w:rPr>
                <w:w w:val="50"/>
              </w:rPr>
              <w:t> </w:t>
            </w:r>
            <w:r w:rsidRPr="00454F64">
              <w:t>B. Google Maps); ergänzend Zelda Dungeon, Kurzvideo oder Walkthrough</w:t>
            </w:r>
          </w:p>
        </w:tc>
        <w:tc>
          <w:tcPr>
            <w:tcW w:w="2128" w:type="dxa"/>
          </w:tcPr>
          <w:p w14:paraId="01DB05FB" w14:textId="0F219F06" w:rsidR="00454F64" w:rsidRDefault="00454F64" w:rsidP="00454F64">
            <w:pPr>
              <w:pStyle w:val="ekvtabelle"/>
            </w:pPr>
            <w:r w:rsidRPr="005115CD">
              <w:rPr>
                <w:rStyle w:val="ekvkursiv"/>
              </w:rPr>
              <w:t>Teil A:</w:t>
            </w:r>
            <w:r>
              <w:t xml:space="preserve"> Beschreibt den Aufbau der Spielkarte von Hyrule. Erläutert, welche Informationen sie liefert und welche nicht. Beurteilt, wofür sie</w:t>
            </w:r>
            <w:r w:rsidR="00E7131D">
              <w:t> </w:t>
            </w:r>
            <w:r>
              <w:t xml:space="preserve">sich besonders gut eignet. </w:t>
            </w:r>
          </w:p>
          <w:p w14:paraId="03A8E381" w14:textId="77777777" w:rsidR="005115CD" w:rsidRDefault="005115CD" w:rsidP="005115CD">
            <w:pPr>
              <w:pStyle w:val="ekvgrundtexthalbe"/>
            </w:pPr>
          </w:p>
          <w:p w14:paraId="03B04EDE" w14:textId="7DFE507A" w:rsidR="00454F64" w:rsidRPr="008B174F" w:rsidRDefault="00454F64" w:rsidP="00454F64">
            <w:pPr>
              <w:pStyle w:val="ekvtabelle"/>
            </w:pPr>
            <w:r w:rsidRPr="005115CD">
              <w:rPr>
                <w:rStyle w:val="ekvkursiv"/>
              </w:rPr>
              <w:t>Teil B:</w:t>
            </w:r>
            <w:r>
              <w:t xml:space="preserve"> Vergleicht die Spielkarte mit einer Atlaskarte und einer digitalen Karte hinsicht</w:t>
            </w:r>
            <w:r w:rsidR="005115CD">
              <w:softHyphen/>
            </w:r>
            <w:r>
              <w:t>lich Maßstab, Symbolik und Informationsdichte. Bewertet, welche Karte sich für welche Frage</w:t>
            </w:r>
            <w:r w:rsidR="005115CD">
              <w:softHyphen/>
            </w:r>
            <w:r>
              <w:t>stellungen am besten eignet.</w:t>
            </w:r>
          </w:p>
        </w:tc>
        <w:tc>
          <w:tcPr>
            <w:tcW w:w="2128" w:type="dxa"/>
          </w:tcPr>
          <w:p w14:paraId="1DCE3CBE" w14:textId="3BA37486" w:rsidR="00454F64" w:rsidRPr="008B174F" w:rsidRDefault="00454F64" w:rsidP="001A49DC">
            <w:pPr>
              <w:pStyle w:val="ekvtabelle"/>
            </w:pPr>
            <w:r w:rsidRPr="00454F64">
              <w:t>Die Lernenden erken</w:t>
            </w:r>
            <w:r w:rsidR="005115CD">
              <w:softHyphen/>
            </w:r>
            <w:r w:rsidRPr="00454F64">
              <w:t>nen, dass Karten keine neutralen Abbilder sind, sondern Werkzeuge mit spezifischen Funktionen und Grenzen. Die Spiel</w:t>
            </w:r>
            <w:r w:rsidR="005115CD">
              <w:softHyphen/>
            </w:r>
            <w:r w:rsidRPr="00454F64">
              <w:t>karte ist selektiv, zweck</w:t>
            </w:r>
            <w:r w:rsidR="005115CD">
              <w:softHyphen/>
            </w:r>
            <w:r w:rsidRPr="00454F64">
              <w:t>gebunden und auf Ori</w:t>
            </w:r>
            <w:r w:rsidR="005115CD">
              <w:softHyphen/>
            </w:r>
            <w:r w:rsidRPr="00454F64">
              <w:t>entierung im Spiel aus</w:t>
            </w:r>
            <w:r w:rsidR="005115CD">
              <w:softHyphen/>
            </w:r>
            <w:r w:rsidRPr="00454F64">
              <w:t>gerichtet.</w:t>
            </w:r>
          </w:p>
        </w:tc>
      </w:tr>
      <w:tr w:rsidR="00454F64" w:rsidRPr="008B174F" w14:paraId="01AFCFA5" w14:textId="77777777" w:rsidTr="008D1D5E">
        <w:trPr>
          <w:trHeight w:val="283"/>
        </w:trPr>
        <w:tc>
          <w:tcPr>
            <w:tcW w:w="1560" w:type="dxa"/>
            <w:tcBorders>
              <w:top w:val="single" w:sz="4" w:space="0" w:color="auto"/>
              <w:left w:val="single" w:sz="4" w:space="0" w:color="auto"/>
              <w:bottom w:val="single" w:sz="4" w:space="0" w:color="auto"/>
              <w:right w:val="single" w:sz="4" w:space="0" w:color="auto"/>
            </w:tcBorders>
          </w:tcPr>
          <w:p w14:paraId="01B5B2C1" w14:textId="1E965020" w:rsidR="00454F64" w:rsidRPr="008B174F" w:rsidRDefault="00454F64" w:rsidP="001A49DC">
            <w:pPr>
              <w:pStyle w:val="ekvtabelle"/>
              <w:rPr>
                <w:rStyle w:val="ekvfett"/>
              </w:rPr>
            </w:pPr>
            <w:r w:rsidRPr="00454F64">
              <w:rPr>
                <w:rStyle w:val="ekvfett"/>
              </w:rPr>
              <w:t>Erarbeitungs</w:t>
            </w:r>
            <w:r>
              <w:rPr>
                <w:rStyle w:val="ekvfett"/>
              </w:rPr>
              <w:softHyphen/>
            </w:r>
            <w:r w:rsidRPr="00454F64">
              <w:rPr>
                <w:rStyle w:val="ekvfett"/>
              </w:rPr>
              <w:t>phase III:</w:t>
            </w:r>
            <w:r>
              <w:rPr>
                <w:rStyle w:val="ekvfett"/>
              </w:rPr>
              <w:t xml:space="preserve"> </w:t>
            </w:r>
            <w:r w:rsidRPr="00454F64">
              <w:t>Mensch und Umwelt</w:t>
            </w:r>
            <w:r w:rsidR="007E5F69">
              <w:t> </w:t>
            </w:r>
            <w:r w:rsidRPr="00454F64">
              <w:t>– Handeln unter Bedingungen</w:t>
            </w:r>
          </w:p>
        </w:tc>
        <w:tc>
          <w:tcPr>
            <w:tcW w:w="1417" w:type="dxa"/>
            <w:tcBorders>
              <w:top w:val="single" w:sz="4" w:space="0" w:color="auto"/>
              <w:left w:val="single" w:sz="4" w:space="0" w:color="auto"/>
              <w:bottom w:val="single" w:sz="4" w:space="0" w:color="auto"/>
              <w:right w:val="single" w:sz="4" w:space="0" w:color="auto"/>
            </w:tcBorders>
          </w:tcPr>
          <w:p w14:paraId="3297532E" w14:textId="681285D9" w:rsidR="00454F64" w:rsidRPr="008B174F" w:rsidRDefault="00454F64" w:rsidP="001A49DC">
            <w:pPr>
              <w:pStyle w:val="ekvtabelle"/>
            </w:pPr>
            <w:r w:rsidRPr="00454F64">
              <w:t>ca. 20 Min.</w:t>
            </w:r>
            <w:r w:rsidR="0020250E">
              <w:t> </w:t>
            </w:r>
            <w:r w:rsidRPr="00454F64">
              <w:t>| Partner- oder Gruppenarbeit</w:t>
            </w:r>
          </w:p>
        </w:tc>
        <w:tc>
          <w:tcPr>
            <w:tcW w:w="2127" w:type="dxa"/>
          </w:tcPr>
          <w:p w14:paraId="725EE6F9" w14:textId="6AEADCB5" w:rsidR="00454F64" w:rsidRPr="008B174F" w:rsidRDefault="00454F64" w:rsidP="001A49DC">
            <w:pPr>
              <w:pStyle w:val="ekvtabelle"/>
            </w:pPr>
            <w:r w:rsidRPr="00454F64">
              <w:t>Screenshot oder Video</w:t>
            </w:r>
            <w:r w:rsidR="007E5F69">
              <w:softHyphen/>
            </w:r>
            <w:r w:rsidRPr="00454F64">
              <w:t>sequenz aus einer Extremumwelt, z.</w:t>
            </w:r>
            <w:r w:rsidR="004311EC" w:rsidRPr="004311EC">
              <w:rPr>
                <w:w w:val="50"/>
              </w:rPr>
              <w:t> </w:t>
            </w:r>
            <w:r w:rsidRPr="00454F64">
              <w:t>B. Kälte- oder Hitzezone; besonders geeignet: Zelda Dungeon, Walk</w:t>
            </w:r>
            <w:r w:rsidR="004311EC">
              <w:softHyphen/>
            </w:r>
            <w:r w:rsidRPr="00454F64">
              <w:t>through ab ca. 16:00 oder Kurzvideo</w:t>
            </w:r>
          </w:p>
        </w:tc>
        <w:tc>
          <w:tcPr>
            <w:tcW w:w="2128" w:type="dxa"/>
          </w:tcPr>
          <w:p w14:paraId="3DCFD871" w14:textId="1CA61759" w:rsidR="00454F64" w:rsidRPr="008B174F" w:rsidRDefault="00454F64" w:rsidP="001A49DC">
            <w:pPr>
              <w:pStyle w:val="ekvtabelle"/>
            </w:pPr>
            <w:r w:rsidRPr="00454F64">
              <w:t>Beschreibt die Umwelt</w:t>
            </w:r>
            <w:r w:rsidR="004311EC">
              <w:softHyphen/>
            </w:r>
            <w:r w:rsidRPr="00454F64">
              <w:t>bedingungen des dar</w:t>
            </w:r>
            <w:r w:rsidR="004311EC">
              <w:softHyphen/>
            </w:r>
            <w:r w:rsidRPr="00454F64">
              <w:t>gestellten Raums. Erläutert, wie sich die Spielfigur an diese Be</w:t>
            </w:r>
            <w:r w:rsidR="004311EC">
              <w:softHyphen/>
            </w:r>
            <w:r w:rsidRPr="00454F64">
              <w:t>dingungen anpassen muss. Übertragt eure Beobachtungen auf rea</w:t>
            </w:r>
            <w:r w:rsidR="004311EC">
              <w:softHyphen/>
            </w:r>
            <w:r w:rsidRPr="00454F64">
              <w:t>le Lebensräume, z.</w:t>
            </w:r>
            <w:r w:rsidR="004311EC" w:rsidRPr="004311EC">
              <w:rPr>
                <w:w w:val="50"/>
              </w:rPr>
              <w:t> </w:t>
            </w:r>
            <w:r w:rsidRPr="00454F64">
              <w:t>B. Hochgebirge oder Wüs</w:t>
            </w:r>
            <w:r w:rsidR="004311EC">
              <w:softHyphen/>
            </w:r>
            <w:r w:rsidRPr="00454F64">
              <w:t>ten.</w:t>
            </w:r>
          </w:p>
        </w:tc>
        <w:tc>
          <w:tcPr>
            <w:tcW w:w="2128" w:type="dxa"/>
          </w:tcPr>
          <w:p w14:paraId="69AF35CC" w14:textId="750427D5" w:rsidR="00454F64" w:rsidRPr="008B174F" w:rsidRDefault="00454F64" w:rsidP="001A49DC">
            <w:pPr>
              <w:pStyle w:val="ekvtabelle"/>
            </w:pPr>
            <w:r w:rsidRPr="00454F64">
              <w:t>Die Lernenden erken</w:t>
            </w:r>
            <w:r w:rsidR="004311EC">
              <w:softHyphen/>
            </w:r>
            <w:r w:rsidRPr="00454F64">
              <w:t>nen, dass Umweltbe</w:t>
            </w:r>
            <w:r w:rsidR="004311EC">
              <w:softHyphen/>
            </w:r>
            <w:r w:rsidRPr="00454F64">
              <w:t>dingungen Handlungs</w:t>
            </w:r>
            <w:r w:rsidR="004311EC">
              <w:softHyphen/>
            </w:r>
            <w:r w:rsidRPr="00454F64">
              <w:t>optionen strukturieren. Im Spiel wird sichtbar, dass Ressourcen, Aus</w:t>
            </w:r>
            <w:r w:rsidR="004311EC">
              <w:softHyphen/>
            </w:r>
            <w:r w:rsidRPr="00454F64">
              <w:t>rüstung, Routenwahl und Umweltanpassung zusammenhängen. Diese Perspektive ent</w:t>
            </w:r>
            <w:r w:rsidR="004311EC">
              <w:softHyphen/>
            </w:r>
            <w:r w:rsidRPr="00454F64">
              <w:t>spricht dem Kompetenz</w:t>
            </w:r>
            <w:r w:rsidR="004311EC">
              <w:softHyphen/>
            </w:r>
            <w:r w:rsidRPr="00454F64">
              <w:t xml:space="preserve">bereich </w:t>
            </w:r>
            <w:r w:rsidR="00AE191F" w:rsidRPr="00AE191F">
              <w:t>Mensch-Um</w:t>
            </w:r>
            <w:r w:rsidR="00AE191F">
              <w:softHyphen/>
            </w:r>
            <w:r w:rsidR="00AE191F" w:rsidRPr="00AE191F">
              <w:t>welt-Beziehungen</w:t>
            </w:r>
            <w:r w:rsidRPr="00454F64">
              <w:t>.</w:t>
            </w:r>
          </w:p>
        </w:tc>
      </w:tr>
      <w:tr w:rsidR="00454F64" w:rsidRPr="008B174F" w14:paraId="61EE6CC1" w14:textId="77777777" w:rsidTr="008D1D5E">
        <w:trPr>
          <w:cantSplit/>
          <w:trHeight w:val="283"/>
        </w:trPr>
        <w:tc>
          <w:tcPr>
            <w:tcW w:w="1560" w:type="dxa"/>
            <w:tcBorders>
              <w:top w:val="single" w:sz="4" w:space="0" w:color="auto"/>
              <w:left w:val="single" w:sz="4" w:space="0" w:color="auto"/>
              <w:bottom w:val="single" w:sz="4" w:space="0" w:color="auto"/>
              <w:right w:val="single" w:sz="4" w:space="0" w:color="auto"/>
            </w:tcBorders>
          </w:tcPr>
          <w:p w14:paraId="4A0F6413" w14:textId="77777777" w:rsidR="00454F64" w:rsidRDefault="00454F64" w:rsidP="001A49DC">
            <w:pPr>
              <w:pStyle w:val="ekvtabelle"/>
              <w:rPr>
                <w:rStyle w:val="ekvfett"/>
              </w:rPr>
            </w:pPr>
            <w:r w:rsidRPr="00454F64">
              <w:rPr>
                <w:rStyle w:val="ekvfett"/>
              </w:rPr>
              <w:lastRenderedPageBreak/>
              <w:t xml:space="preserve">Sicherung und Transfer: </w:t>
            </w:r>
          </w:p>
          <w:p w14:paraId="18499610" w14:textId="02386F38" w:rsidR="00454F64" w:rsidRPr="00454F64" w:rsidRDefault="00454F64" w:rsidP="00454F64">
            <w:pPr>
              <w:pStyle w:val="ekvtabelle"/>
              <w:rPr>
                <w:rStyle w:val="ekvfett"/>
                <w:b w:val="0"/>
              </w:rPr>
            </w:pPr>
            <w:r w:rsidRPr="00454F64">
              <w:rPr>
                <w:rStyle w:val="ekvfett"/>
                <w:b w:val="0"/>
              </w:rPr>
              <w:t>Vom Spiel zur Wirklichkeit</w:t>
            </w:r>
          </w:p>
        </w:tc>
        <w:tc>
          <w:tcPr>
            <w:tcW w:w="1417" w:type="dxa"/>
            <w:tcBorders>
              <w:top w:val="single" w:sz="4" w:space="0" w:color="auto"/>
              <w:left w:val="single" w:sz="4" w:space="0" w:color="auto"/>
              <w:bottom w:val="single" w:sz="4" w:space="0" w:color="auto"/>
              <w:right w:val="single" w:sz="4" w:space="0" w:color="auto"/>
            </w:tcBorders>
          </w:tcPr>
          <w:p w14:paraId="5A0EA9B8" w14:textId="58D79709" w:rsidR="00454F64" w:rsidRPr="008B174F" w:rsidRDefault="00454F64" w:rsidP="001A49DC">
            <w:pPr>
              <w:pStyle w:val="ekvtabelle"/>
            </w:pPr>
            <w:r w:rsidRPr="00454F64">
              <w:t>ca. 10 Min.</w:t>
            </w:r>
            <w:r w:rsidR="0020250E">
              <w:t> </w:t>
            </w:r>
            <w:r w:rsidRPr="00454F64">
              <w:t>| Plenum</w:t>
            </w:r>
          </w:p>
        </w:tc>
        <w:tc>
          <w:tcPr>
            <w:tcW w:w="2127" w:type="dxa"/>
          </w:tcPr>
          <w:p w14:paraId="7F91E3BD" w14:textId="45EA2DA1" w:rsidR="00454F64" w:rsidRPr="008B174F" w:rsidRDefault="00454F64" w:rsidP="001A49DC">
            <w:pPr>
              <w:pStyle w:val="ekvtabelle"/>
            </w:pPr>
            <w:r w:rsidRPr="00454F64">
              <w:t>Ergebnisse aus den Arbeitsphasen</w:t>
            </w:r>
          </w:p>
        </w:tc>
        <w:tc>
          <w:tcPr>
            <w:tcW w:w="2128" w:type="dxa"/>
          </w:tcPr>
          <w:p w14:paraId="1ADAB915" w14:textId="2C2918BB" w:rsidR="00454F64" w:rsidRPr="008B174F" w:rsidRDefault="00454F64" w:rsidP="001A49DC">
            <w:pPr>
              <w:pStyle w:val="ekvtabelle"/>
            </w:pPr>
            <w:r w:rsidRPr="00454F64">
              <w:t>Diskutiert, inwiefern das Spiel hilft, räumliche Zu</w:t>
            </w:r>
            <w:r w:rsidR="006102C2">
              <w:softHyphen/>
            </w:r>
            <w:r w:rsidRPr="00454F64">
              <w:t>sammenhänge besser zu verstehen. Bewertet, welche Aspekte der Spielwelt auf reale Räu</w:t>
            </w:r>
            <w:r w:rsidR="006102C2">
              <w:softHyphen/>
            </w:r>
            <w:r w:rsidRPr="00454F64">
              <w:t>me übertragbar sind und wo die Grenzen einer Übertragung liegen.</w:t>
            </w:r>
          </w:p>
        </w:tc>
        <w:tc>
          <w:tcPr>
            <w:tcW w:w="2128" w:type="dxa"/>
          </w:tcPr>
          <w:p w14:paraId="53FB1200" w14:textId="7E10DE19" w:rsidR="00454F64" w:rsidRPr="008B174F" w:rsidRDefault="00454F64" w:rsidP="001A49DC">
            <w:pPr>
              <w:pStyle w:val="ekvtabelle"/>
            </w:pPr>
            <w:r w:rsidRPr="00454F64">
              <w:t>Die Lernenden bündeln ihre Beobachtungen fachlich und unterschei</w:t>
            </w:r>
            <w:r w:rsidR="00A53E1D">
              <w:softHyphen/>
            </w:r>
            <w:r w:rsidRPr="00454F64">
              <w:t>den zwischen Spielwelt und Wirklichkeit. So wird aus dem motivierenden Spielbezug ein reflektier</w:t>
            </w:r>
            <w:r w:rsidR="00A53E1D">
              <w:softHyphen/>
            </w:r>
            <w:r w:rsidRPr="00454F64">
              <w:t>ter geographischer Lern</w:t>
            </w:r>
            <w:r w:rsidR="00A53E1D">
              <w:softHyphen/>
            </w:r>
            <w:r w:rsidRPr="00454F64">
              <w:t>prozess.</w:t>
            </w:r>
          </w:p>
        </w:tc>
      </w:tr>
    </w:tbl>
    <w:p w14:paraId="0FF82167" w14:textId="77777777" w:rsidR="00E414A3" w:rsidRDefault="00E414A3" w:rsidP="00E414A3"/>
    <w:p w14:paraId="19245FBB" w14:textId="77777777" w:rsidR="00454F64" w:rsidRDefault="00454F64" w:rsidP="00E414A3"/>
    <w:p w14:paraId="3D26255D" w14:textId="77777777" w:rsidR="00E414A3" w:rsidRDefault="00E414A3" w:rsidP="00A77BAA">
      <w:pPr>
        <w:pStyle w:val="ekvue2arial"/>
      </w:pPr>
      <w:r>
        <w:t>7. Hinweise zur Nutzung der Kopiervorlage</w:t>
      </w:r>
    </w:p>
    <w:p w14:paraId="1F94E2B6" w14:textId="77777777" w:rsidR="00A77BAA" w:rsidRDefault="00A77BAA" w:rsidP="00E414A3"/>
    <w:p w14:paraId="7B743C6B" w14:textId="71492ECA" w:rsidR="00E414A3" w:rsidRDefault="00E414A3" w:rsidP="00E414A3">
      <w:r>
        <w:t>Die Kopiervorlage ist für den Einsatz im Rahmen einer Doppelstunde konzipiert. Sie ist nicht als Lückentext, sondern als Analyseinstrument angelegt. Die Schülerinnen und Schüler beschreiben Beobachtungen, erläutern Zusammenhänge, formulieren begründete Einschätzungen und halten ihre Ergebnisse fachlich nachvollziehbar fest.</w:t>
      </w:r>
    </w:p>
    <w:p w14:paraId="353EDAB2" w14:textId="77777777" w:rsidR="00E414A3" w:rsidRDefault="00E414A3" w:rsidP="00E414A3">
      <w:r>
        <w:t>Es empfiehlt sich, vorab zwei bis vier konkrete Materialien auszuwählen und die Materialauswahl gezielt auf die jeweilige Stunde abzustimmen. Wenige, sorgfältig ausgewählte Beispiele sind in der Regel hilfreicher als eine Vielzahl unterschiedlicher Szenen.</w:t>
      </w:r>
    </w:p>
    <w:p w14:paraId="4758A206" w14:textId="223F3701" w:rsidR="00E414A3" w:rsidRDefault="00E414A3" w:rsidP="00E414A3">
      <w:r>
        <w:t>Die Kopiervorlage bildet den Kern der Erarbeitungsphase; Einstieg, Sicherung und Transfer werden darüber hinaus im Unterricht gestaltet. Während die gesamte Unterrichtseinheit auf eine Doppelstunde von etwa 90</w:t>
      </w:r>
      <w:r w:rsidR="00A77BAA">
        <w:t> </w:t>
      </w:r>
      <w:r>
        <w:t>Minuten angelegt sein kann, beansprucht die Bearbeitung der Kopiervorlage selbst rund 60</w:t>
      </w:r>
      <w:r w:rsidR="00A77BAA">
        <w:t> </w:t>
      </w:r>
      <w:r>
        <w:t>Minuten.</w:t>
      </w:r>
    </w:p>
    <w:p w14:paraId="2E4CA556" w14:textId="77777777" w:rsidR="00E414A3" w:rsidRDefault="00E414A3" w:rsidP="00E414A3"/>
    <w:p w14:paraId="3C124C86" w14:textId="77777777" w:rsidR="00E414A3" w:rsidRDefault="00E414A3" w:rsidP="00E414A3"/>
    <w:p w14:paraId="250E794A" w14:textId="77777777" w:rsidR="00E414A3" w:rsidRDefault="00E414A3" w:rsidP="003253DF">
      <w:pPr>
        <w:pStyle w:val="ekvue2arial"/>
      </w:pPr>
      <w:r>
        <w:t>8. Zentrale Gameplayelemente und Inhalte</w:t>
      </w:r>
    </w:p>
    <w:p w14:paraId="1E375715" w14:textId="77777777" w:rsidR="003253DF" w:rsidRDefault="003253DF" w:rsidP="00E414A3"/>
    <w:p w14:paraId="374FBFBC" w14:textId="4C1486D6" w:rsidR="00E414A3" w:rsidRDefault="00E414A3" w:rsidP="00E414A3">
      <w:r>
        <w:t>Die folgende Übersicht hilft dir, die Spielwelt fachlich einzuordnen und passende Materialien gezielt auszu</w:t>
      </w:r>
      <w:r w:rsidR="003253DF">
        <w:softHyphen/>
      </w:r>
      <w:r>
        <w:t xml:space="preserve">wählen. Sie macht transparent, </w:t>
      </w:r>
      <w:r w:rsidRPr="003253DF">
        <w:rPr>
          <w:rStyle w:val="ekvfett"/>
        </w:rPr>
        <w:t>welche Spielmechaniken geographisch relevant sind</w:t>
      </w:r>
      <w:r>
        <w:t xml:space="preserve"> und worauf du bei der Auswahl von Screenshots oder Videosequenzen achten kannst. Die Tabelle eignet sich deshalb besonders zur eigenen Vorbereitung und zur schnellen Orientierung vor der Stunde.</w:t>
      </w:r>
    </w:p>
    <w:p w14:paraId="097B5D73" w14:textId="77777777" w:rsidR="00E414A3" w:rsidRDefault="00E414A3" w:rsidP="00E414A3"/>
    <w:p w14:paraId="5CBCC98F" w14:textId="77777777" w:rsidR="00E414A3" w:rsidRDefault="00E414A3" w:rsidP="003253DF">
      <w:pPr>
        <w:pStyle w:val="ekvue3arial"/>
      </w:pPr>
      <w:r>
        <w:t>Zentrale Gameplayelemente und Inhalte</w:t>
      </w:r>
    </w:p>
    <w:p w14:paraId="03840DBE" w14:textId="77777777" w:rsidR="003253DF" w:rsidRDefault="003253DF" w:rsidP="008070BC"/>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7517"/>
      </w:tblGrid>
      <w:tr w:rsidR="001923CA" w:rsidRPr="008D399A" w14:paraId="12426B2F" w14:textId="77777777" w:rsidTr="001923CA">
        <w:trPr>
          <w:trHeight w:val="283"/>
          <w:tblHeader/>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9A9FC" w14:textId="2F048475" w:rsidR="001923CA" w:rsidRPr="001923CA" w:rsidRDefault="001923CA" w:rsidP="001923CA">
            <w:pPr>
              <w:pStyle w:val="ekvtabelle"/>
              <w:rPr>
                <w:rStyle w:val="ekvfett"/>
              </w:rPr>
            </w:pPr>
            <w:r w:rsidRPr="001923CA">
              <w:rPr>
                <w:rStyle w:val="ekvfett"/>
              </w:rPr>
              <w:t>Bereich</w:t>
            </w:r>
          </w:p>
        </w:tc>
        <w:tc>
          <w:tcPr>
            <w:tcW w:w="7517" w:type="dxa"/>
            <w:tcBorders>
              <w:top w:val="single" w:sz="4" w:space="0" w:color="auto"/>
              <w:left w:val="single" w:sz="4" w:space="0" w:color="auto"/>
              <w:bottom w:val="single" w:sz="4" w:space="0" w:color="auto"/>
              <w:right w:val="single" w:sz="4" w:space="0" w:color="auto"/>
            </w:tcBorders>
          </w:tcPr>
          <w:p w14:paraId="0ABAFE91" w14:textId="37D6581C" w:rsidR="001923CA" w:rsidRPr="001923CA" w:rsidRDefault="001923CA" w:rsidP="001923CA">
            <w:pPr>
              <w:pStyle w:val="ekvtabelle"/>
              <w:rPr>
                <w:rStyle w:val="ekvfett"/>
              </w:rPr>
            </w:pPr>
            <w:r w:rsidRPr="001923CA">
              <w:rPr>
                <w:rStyle w:val="ekvfett"/>
              </w:rPr>
              <w:t>Zentrale Inhalte/Erklärung</w:t>
            </w:r>
          </w:p>
        </w:tc>
      </w:tr>
      <w:tr w:rsidR="001923CA" w:rsidRPr="008D399A" w14:paraId="46536C09"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16A532" w14:textId="350CF3FC" w:rsidR="001923CA" w:rsidRPr="00137D15" w:rsidRDefault="001923CA" w:rsidP="001923CA">
            <w:pPr>
              <w:pStyle w:val="ekvtabelle"/>
              <w:rPr>
                <w:rStyle w:val="ekvfett"/>
              </w:rPr>
            </w:pPr>
            <w:r w:rsidRPr="00137D15">
              <w:rPr>
                <w:rStyle w:val="ekvfett"/>
              </w:rPr>
              <w:t>1. Grundidee des Spiels</w:t>
            </w:r>
          </w:p>
        </w:tc>
        <w:tc>
          <w:tcPr>
            <w:tcW w:w="7517" w:type="dxa"/>
            <w:tcBorders>
              <w:top w:val="single" w:sz="4" w:space="0" w:color="auto"/>
              <w:left w:val="single" w:sz="4" w:space="0" w:color="auto"/>
              <w:bottom w:val="single" w:sz="4" w:space="0" w:color="auto"/>
              <w:right w:val="single" w:sz="4" w:space="0" w:color="auto"/>
            </w:tcBorders>
          </w:tcPr>
          <w:p w14:paraId="14CC2EB5" w14:textId="3417445A" w:rsidR="001923CA" w:rsidRPr="008D399A" w:rsidRDefault="001923CA" w:rsidP="001923CA">
            <w:pPr>
              <w:pStyle w:val="ekvtabelle"/>
            </w:pPr>
            <w:r w:rsidRPr="00734EB3">
              <w:t xml:space="preserve">Open-World-Videospiel; die Spielwelt ist von Beginn an frei zugänglich, es gibt keine feste Reihenfolge von Aufgaben oder Wegen. Zentrale Idee: </w:t>
            </w:r>
            <w:r w:rsidRPr="00C02D3F">
              <w:rPr>
                <w:rStyle w:val="ekvfett"/>
              </w:rPr>
              <w:t>Erkunden</w:t>
            </w:r>
            <w:r w:rsidR="001B2C91">
              <w:rPr>
                <w:rStyle w:val="ekvfett"/>
              </w:rPr>
              <w:t> </w:t>
            </w:r>
            <w:r w:rsidRPr="00C02D3F">
              <w:rPr>
                <w:rStyle w:val="ekvfett"/>
              </w:rPr>
              <w:t>– Entscheiden</w:t>
            </w:r>
            <w:r w:rsidR="001B2C91">
              <w:rPr>
                <w:rStyle w:val="ekvfett"/>
              </w:rPr>
              <w:t> </w:t>
            </w:r>
            <w:r w:rsidRPr="00C02D3F">
              <w:rPr>
                <w:rStyle w:val="ekvfett"/>
              </w:rPr>
              <w:t>– Anpassen.</w:t>
            </w:r>
            <w:r w:rsidRPr="00734EB3">
              <w:t xml:space="preserve"> Die Spielfigur erkundet die Welt, sammelt Erfahrungen und Ressourcen und bereitet sich schrittweise darauf vor, eine zentrale Bedrohung zu überwinden.</w:t>
            </w:r>
          </w:p>
        </w:tc>
      </w:tr>
      <w:tr w:rsidR="001923CA" w:rsidRPr="008D399A" w14:paraId="17B3E26A"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36C532" w14:textId="2E6BA3DB" w:rsidR="001923CA" w:rsidRPr="00137D15" w:rsidRDefault="001923CA" w:rsidP="001923CA">
            <w:pPr>
              <w:pStyle w:val="ekvtabelle"/>
              <w:rPr>
                <w:rStyle w:val="ekvfett"/>
              </w:rPr>
            </w:pPr>
            <w:r w:rsidRPr="00137D15">
              <w:rPr>
                <w:rStyle w:val="ekvfett"/>
              </w:rPr>
              <w:t>2. Zentrale Spiel</w:t>
            </w:r>
            <w:r w:rsidRPr="00137D15">
              <w:rPr>
                <w:rStyle w:val="ekvfett"/>
              </w:rPr>
              <w:softHyphen/>
              <w:t>mechaniken – Bewegung</w:t>
            </w:r>
          </w:p>
        </w:tc>
        <w:tc>
          <w:tcPr>
            <w:tcW w:w="7517" w:type="dxa"/>
            <w:tcBorders>
              <w:top w:val="single" w:sz="4" w:space="0" w:color="auto"/>
              <w:left w:val="single" w:sz="4" w:space="0" w:color="auto"/>
              <w:bottom w:val="single" w:sz="4" w:space="0" w:color="auto"/>
              <w:right w:val="single" w:sz="4" w:space="0" w:color="auto"/>
            </w:tcBorders>
          </w:tcPr>
          <w:p w14:paraId="2B37D35A" w14:textId="22D0783B" w:rsidR="001923CA" w:rsidRPr="008D399A" w:rsidRDefault="00C02D3F" w:rsidP="001923CA">
            <w:pPr>
              <w:pStyle w:val="ekvtabelle"/>
            </w:pPr>
            <w:r w:rsidRPr="00C02D3F">
              <w:t>Laufen, Rennen, Springen, Klettern, Gleiten, Schwimmen. Gelände, Höhe, Steigung und Wetter beeinflussen die Bewegung. Räume unterscheiden sich darin, wie viel Vorbereitung, Ausdauer oder Ausrüstung sie erfordern.</w:t>
            </w:r>
          </w:p>
        </w:tc>
      </w:tr>
      <w:tr w:rsidR="001923CA" w:rsidRPr="008D399A" w14:paraId="033DF09C"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1EF36" w14:textId="7279D1B0" w:rsidR="001923CA" w:rsidRPr="00137D15" w:rsidRDefault="001923CA" w:rsidP="001923CA">
            <w:pPr>
              <w:pStyle w:val="ekvtabelle"/>
              <w:rPr>
                <w:rStyle w:val="ekvfett"/>
              </w:rPr>
            </w:pPr>
            <w:r w:rsidRPr="00137D15">
              <w:rPr>
                <w:rStyle w:val="ekvfett"/>
              </w:rPr>
              <w:t>2. Zentrale Spiel</w:t>
            </w:r>
            <w:r w:rsidRPr="00137D15">
              <w:rPr>
                <w:rStyle w:val="ekvfett"/>
              </w:rPr>
              <w:softHyphen/>
              <w:t>mechaniken – Lebens- und Ausdauersystem</w:t>
            </w:r>
          </w:p>
        </w:tc>
        <w:tc>
          <w:tcPr>
            <w:tcW w:w="7517" w:type="dxa"/>
            <w:tcBorders>
              <w:top w:val="single" w:sz="4" w:space="0" w:color="auto"/>
              <w:left w:val="single" w:sz="4" w:space="0" w:color="auto"/>
              <w:bottom w:val="single" w:sz="4" w:space="0" w:color="auto"/>
              <w:right w:val="single" w:sz="4" w:space="0" w:color="auto"/>
            </w:tcBorders>
          </w:tcPr>
          <w:p w14:paraId="4422B9C7" w14:textId="3C7564E9" w:rsidR="001923CA" w:rsidRPr="008D399A" w:rsidRDefault="00C02D3F" w:rsidP="001923CA">
            <w:pPr>
              <w:pStyle w:val="ekvtabelle"/>
            </w:pPr>
            <w:r w:rsidRPr="00C02D3F">
              <w:t>Lebenspunkte gehen durch Kämpfe oder Umweltbedingungen verloren. Ausdauer begrenzt Klettern, Schwimmen und Sprinten. Lebensenergie und Ausdauer können dauerhaft ver</w:t>
            </w:r>
            <w:r>
              <w:softHyphen/>
            </w:r>
            <w:r w:rsidRPr="00C02D3F">
              <w:t>bessert werden.</w:t>
            </w:r>
          </w:p>
        </w:tc>
      </w:tr>
      <w:tr w:rsidR="001923CA" w:rsidRPr="008D399A" w14:paraId="021224F2"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B0DB75" w14:textId="466E3191" w:rsidR="001923CA" w:rsidRPr="00137D15" w:rsidRDefault="001923CA" w:rsidP="001923CA">
            <w:pPr>
              <w:pStyle w:val="ekvtabelle"/>
              <w:rPr>
                <w:rStyle w:val="ekvfett"/>
              </w:rPr>
            </w:pPr>
            <w:r w:rsidRPr="00137D15">
              <w:rPr>
                <w:rStyle w:val="ekvfett"/>
              </w:rPr>
              <w:t>2. Zentrale Spiel</w:t>
            </w:r>
            <w:r w:rsidRPr="00137D15">
              <w:rPr>
                <w:rStyle w:val="ekvfett"/>
              </w:rPr>
              <w:softHyphen/>
              <w:t>mechaniken – Kampf</w:t>
            </w:r>
          </w:p>
        </w:tc>
        <w:tc>
          <w:tcPr>
            <w:tcW w:w="7517" w:type="dxa"/>
            <w:tcBorders>
              <w:top w:val="single" w:sz="4" w:space="0" w:color="auto"/>
              <w:left w:val="single" w:sz="4" w:space="0" w:color="auto"/>
              <w:bottom w:val="single" w:sz="4" w:space="0" w:color="auto"/>
              <w:right w:val="single" w:sz="4" w:space="0" w:color="auto"/>
            </w:tcBorders>
          </w:tcPr>
          <w:p w14:paraId="43DFF6F6" w14:textId="5BB812B3" w:rsidR="001923CA" w:rsidRPr="008D399A" w:rsidRDefault="00416C86" w:rsidP="001923CA">
            <w:pPr>
              <w:pStyle w:val="ekvtabelle"/>
            </w:pPr>
            <w:r w:rsidRPr="00416C86">
              <w:t>Kämpfen ist möglich, aber nicht immer notwendig. Waffen haben begrenzte Haltbarkeit. Gegner reagieren auf Umweltbedingungen. Es gibt Entscheidungsspielräume zwischen Kämpfen, Ausweichen und Umgehen.</w:t>
            </w:r>
          </w:p>
        </w:tc>
      </w:tr>
      <w:tr w:rsidR="001923CA" w:rsidRPr="008D399A" w14:paraId="240976F7"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D170C5" w14:textId="0C705F6C" w:rsidR="001923CA" w:rsidRPr="00137D15" w:rsidRDefault="001923CA" w:rsidP="001923CA">
            <w:pPr>
              <w:pStyle w:val="ekvtabelle"/>
              <w:rPr>
                <w:rStyle w:val="ekvfett"/>
              </w:rPr>
            </w:pPr>
            <w:r w:rsidRPr="00137D15">
              <w:rPr>
                <w:rStyle w:val="ekvfett"/>
              </w:rPr>
              <w:lastRenderedPageBreak/>
              <w:t>2. Zentrale Spiel</w:t>
            </w:r>
            <w:r w:rsidRPr="00137D15">
              <w:rPr>
                <w:rStyle w:val="ekvfett"/>
              </w:rPr>
              <w:softHyphen/>
              <w:t>mechaniken – Physik &amp; Umwelt</w:t>
            </w:r>
          </w:p>
        </w:tc>
        <w:tc>
          <w:tcPr>
            <w:tcW w:w="7517" w:type="dxa"/>
            <w:tcBorders>
              <w:top w:val="single" w:sz="4" w:space="0" w:color="auto"/>
              <w:left w:val="single" w:sz="4" w:space="0" w:color="auto"/>
              <w:bottom w:val="single" w:sz="4" w:space="0" w:color="auto"/>
              <w:right w:val="single" w:sz="4" w:space="0" w:color="auto"/>
            </w:tcBorders>
          </w:tcPr>
          <w:p w14:paraId="79E0116D" w14:textId="2BE58DED" w:rsidR="001923CA" w:rsidRPr="008D399A" w:rsidRDefault="00956D23" w:rsidP="001923CA">
            <w:pPr>
              <w:pStyle w:val="ekvtabelle"/>
            </w:pPr>
            <w:r w:rsidRPr="00956D23">
              <w:t>Feuer breitet sich aus, Metall leitet Elektrizität, Wind beeinflusst Bewegung, Schwerkraft wirkt auf Objekte und Spielfigur. Die Umwelt ist aktiver Bestandteil des Gameplays.</w:t>
            </w:r>
          </w:p>
        </w:tc>
      </w:tr>
      <w:tr w:rsidR="001923CA" w:rsidRPr="008D399A" w14:paraId="511C1D93"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0296B7" w14:textId="6AC094EB" w:rsidR="001923CA" w:rsidRPr="00137D15" w:rsidRDefault="001923CA" w:rsidP="001923CA">
            <w:pPr>
              <w:pStyle w:val="ekvtabelle"/>
              <w:rPr>
                <w:rStyle w:val="ekvfett"/>
              </w:rPr>
            </w:pPr>
            <w:r w:rsidRPr="00137D15">
              <w:rPr>
                <w:rStyle w:val="ekvfett"/>
              </w:rPr>
              <w:t>3. Gameplay-Loops</w:t>
            </w:r>
          </w:p>
        </w:tc>
        <w:tc>
          <w:tcPr>
            <w:tcW w:w="7517" w:type="dxa"/>
            <w:tcBorders>
              <w:top w:val="single" w:sz="4" w:space="0" w:color="auto"/>
              <w:left w:val="single" w:sz="4" w:space="0" w:color="auto"/>
              <w:bottom w:val="single" w:sz="4" w:space="0" w:color="auto"/>
              <w:right w:val="single" w:sz="4" w:space="0" w:color="auto"/>
            </w:tcBorders>
          </w:tcPr>
          <w:p w14:paraId="4E5C9710" w14:textId="0B3ADC86" w:rsidR="001923CA" w:rsidRPr="008D399A" w:rsidRDefault="00956D23" w:rsidP="001923CA">
            <w:pPr>
              <w:pStyle w:val="ekvtabelle"/>
            </w:pPr>
            <w:r w:rsidRPr="00956D23">
              <w:t xml:space="preserve">Wiederkehrende Spielabläufe: </w:t>
            </w:r>
            <w:r w:rsidRPr="00956D23">
              <w:rPr>
                <w:rStyle w:val="ekvfett"/>
              </w:rPr>
              <w:t>Erkunden</w:t>
            </w:r>
            <w:r w:rsidR="001B2C91">
              <w:rPr>
                <w:rStyle w:val="ekvfett"/>
              </w:rPr>
              <w:t> </w:t>
            </w:r>
            <w:r w:rsidRPr="00956D23">
              <w:rPr>
                <w:rStyle w:val="ekvfett"/>
              </w:rPr>
              <w:t>– Beobachten</w:t>
            </w:r>
            <w:r w:rsidR="001B2C91">
              <w:rPr>
                <w:rStyle w:val="ekvfett"/>
              </w:rPr>
              <w:t> </w:t>
            </w:r>
            <w:r w:rsidRPr="00956D23">
              <w:rPr>
                <w:rStyle w:val="ekvfett"/>
              </w:rPr>
              <w:t>– Entscheiden, Anpassen</w:t>
            </w:r>
            <w:r w:rsidR="001B2C91">
              <w:rPr>
                <w:rStyle w:val="ekvfett"/>
              </w:rPr>
              <w:t> </w:t>
            </w:r>
            <w:r w:rsidRPr="00956D23">
              <w:rPr>
                <w:rStyle w:val="ekvfett"/>
              </w:rPr>
              <w:t>– Handeln</w:t>
            </w:r>
            <w:r w:rsidR="001B2C91">
              <w:rPr>
                <w:rStyle w:val="ekvfett"/>
              </w:rPr>
              <w:t> </w:t>
            </w:r>
            <w:r w:rsidRPr="00956D23">
              <w:rPr>
                <w:rStyle w:val="ekvfett"/>
              </w:rPr>
              <w:t>– Lernen, Sammeln</w:t>
            </w:r>
            <w:r w:rsidR="001B2C91">
              <w:rPr>
                <w:rStyle w:val="ekvfett"/>
              </w:rPr>
              <w:t> </w:t>
            </w:r>
            <w:r w:rsidRPr="00956D23">
              <w:rPr>
                <w:rStyle w:val="ekvfett"/>
              </w:rPr>
              <w:t>– Verbessern</w:t>
            </w:r>
            <w:r w:rsidR="001B2C91">
              <w:rPr>
                <w:rStyle w:val="ekvfett"/>
              </w:rPr>
              <w:t> </w:t>
            </w:r>
            <w:r w:rsidRPr="00956D23">
              <w:rPr>
                <w:rStyle w:val="ekvfett"/>
              </w:rPr>
              <w:t>– Weiterziehen.</w:t>
            </w:r>
            <w:r w:rsidRPr="00956D23">
              <w:t xml:space="preserve"> Das Spiel lenkt stark über Sichtachsen, Landmarken und Kartenhinweise.</w:t>
            </w:r>
          </w:p>
        </w:tc>
      </w:tr>
      <w:tr w:rsidR="001923CA" w:rsidRPr="008D399A" w14:paraId="1503BA53"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4C595" w14:textId="25E464DD" w:rsidR="001923CA" w:rsidRPr="00137D15" w:rsidRDefault="001923CA" w:rsidP="001923CA">
            <w:pPr>
              <w:pStyle w:val="ekvtabelle"/>
              <w:rPr>
                <w:rStyle w:val="ekvfett"/>
              </w:rPr>
            </w:pPr>
            <w:r w:rsidRPr="00137D15">
              <w:rPr>
                <w:rStyle w:val="ekvfett"/>
              </w:rPr>
              <w:t xml:space="preserve">4. Ressourcen – </w:t>
            </w:r>
            <w:r w:rsidRPr="00137D15">
              <w:rPr>
                <w:rStyle w:val="ekvfett"/>
              </w:rPr>
              <w:br/>
              <w:t>natürlich &amp; tech</w:t>
            </w:r>
            <w:r w:rsidR="00137D15">
              <w:rPr>
                <w:rStyle w:val="ekvfett"/>
              </w:rPr>
              <w:softHyphen/>
            </w:r>
            <w:r w:rsidRPr="00137D15">
              <w:rPr>
                <w:rStyle w:val="ekvfett"/>
              </w:rPr>
              <w:t>nisch</w:t>
            </w:r>
          </w:p>
        </w:tc>
        <w:tc>
          <w:tcPr>
            <w:tcW w:w="7517" w:type="dxa"/>
            <w:tcBorders>
              <w:top w:val="single" w:sz="4" w:space="0" w:color="auto"/>
              <w:left w:val="single" w:sz="4" w:space="0" w:color="auto"/>
              <w:bottom w:val="single" w:sz="4" w:space="0" w:color="auto"/>
              <w:right w:val="single" w:sz="4" w:space="0" w:color="auto"/>
            </w:tcBorders>
          </w:tcPr>
          <w:p w14:paraId="4ADCD5D2" w14:textId="513A848B" w:rsidR="001923CA" w:rsidRPr="008D399A" w:rsidRDefault="00815507" w:rsidP="001923CA">
            <w:pPr>
              <w:pStyle w:val="ekvtabelle"/>
            </w:pPr>
            <w:r w:rsidRPr="00815507">
              <w:t>Pflanzen, Erze, Holz sowie Kleidung, Waffen, Schilde, Bögen und Pfeile. Ressourcen sind für Orientierung, Überleben und Handlungsmöglichkeiten relevant.</w:t>
            </w:r>
          </w:p>
        </w:tc>
      </w:tr>
      <w:tr w:rsidR="001923CA" w:rsidRPr="008D399A" w14:paraId="244DFDFF"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640ECC" w14:textId="2B3A2AF4" w:rsidR="001923CA" w:rsidRPr="00137D15" w:rsidRDefault="001923CA" w:rsidP="001923CA">
            <w:pPr>
              <w:pStyle w:val="ekvtabelle"/>
              <w:rPr>
                <w:rStyle w:val="ekvfett"/>
              </w:rPr>
            </w:pPr>
            <w:r w:rsidRPr="00137D15">
              <w:rPr>
                <w:rStyle w:val="ekvfett"/>
              </w:rPr>
              <w:t xml:space="preserve">4. Ressourcen – </w:t>
            </w:r>
            <w:r w:rsidRPr="00137D15">
              <w:rPr>
                <w:rStyle w:val="ekvfett"/>
              </w:rPr>
              <w:br/>
              <w:t>Verarbeitung (Kochen)</w:t>
            </w:r>
          </w:p>
        </w:tc>
        <w:tc>
          <w:tcPr>
            <w:tcW w:w="7517" w:type="dxa"/>
            <w:tcBorders>
              <w:top w:val="single" w:sz="4" w:space="0" w:color="auto"/>
              <w:left w:val="single" w:sz="4" w:space="0" w:color="auto"/>
              <w:bottom w:val="single" w:sz="4" w:space="0" w:color="auto"/>
              <w:right w:val="single" w:sz="4" w:space="0" w:color="auto"/>
            </w:tcBorders>
          </w:tcPr>
          <w:p w14:paraId="7B987F06" w14:textId="3391D516" w:rsidR="001923CA" w:rsidRPr="008D399A" w:rsidRDefault="00815507" w:rsidP="001923CA">
            <w:pPr>
              <w:pStyle w:val="ekvtabelle"/>
            </w:pPr>
            <w:r w:rsidRPr="00815507">
              <w:t>Rohstoffe können an Kochstellen kombiniert werden. Gekochte Speisen stellen Lebens</w:t>
            </w:r>
            <w:r>
              <w:softHyphen/>
            </w:r>
            <w:r w:rsidRPr="00815507">
              <w:t>energie wieder her oder verleihen Effekte wie Kälte- oder Hitzeschutz. Kochen dient der Vorbereitung auf bestimmte Räume.</w:t>
            </w:r>
          </w:p>
        </w:tc>
      </w:tr>
      <w:tr w:rsidR="001923CA" w:rsidRPr="008D399A" w14:paraId="5480FD59"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5D7C33" w14:textId="718E8AE9" w:rsidR="001923CA" w:rsidRPr="00137D15" w:rsidRDefault="001923CA" w:rsidP="001923CA">
            <w:pPr>
              <w:pStyle w:val="ekvtabelle"/>
              <w:rPr>
                <w:rStyle w:val="ekvfett"/>
              </w:rPr>
            </w:pPr>
            <w:r w:rsidRPr="00137D15">
              <w:rPr>
                <w:rStyle w:val="ekvfett"/>
              </w:rPr>
              <w:t xml:space="preserve">4. Ressourcen – </w:t>
            </w:r>
            <w:r w:rsidRPr="00137D15">
              <w:rPr>
                <w:rStyle w:val="ekvfett"/>
              </w:rPr>
              <w:br/>
              <w:t>Karte &amp; Fortschritt</w:t>
            </w:r>
          </w:p>
        </w:tc>
        <w:tc>
          <w:tcPr>
            <w:tcW w:w="7517" w:type="dxa"/>
            <w:tcBorders>
              <w:top w:val="single" w:sz="4" w:space="0" w:color="auto"/>
              <w:left w:val="single" w:sz="4" w:space="0" w:color="auto"/>
              <w:bottom w:val="single" w:sz="4" w:space="0" w:color="auto"/>
              <w:right w:val="single" w:sz="4" w:space="0" w:color="auto"/>
            </w:tcBorders>
          </w:tcPr>
          <w:p w14:paraId="45727F0D" w14:textId="640BA3FD" w:rsidR="001923CA" w:rsidRPr="008D399A" w:rsidRDefault="00815507" w:rsidP="001923CA">
            <w:pPr>
              <w:pStyle w:val="ekvtabelle"/>
            </w:pPr>
            <w:r w:rsidRPr="00815507">
              <w:t>Türme schalten Kartenausschnitte frei und dienen als Orientierungspunkte. Schreine ermöglichen Fortschritt und Verbesserungen. Ressourcen und Verbesserungen sind räumlich verteilt.</w:t>
            </w:r>
          </w:p>
        </w:tc>
      </w:tr>
      <w:tr w:rsidR="001923CA" w:rsidRPr="008D399A" w14:paraId="350AF7EF"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29DC07" w14:textId="7D441D8D" w:rsidR="001923CA" w:rsidRPr="00137D15" w:rsidRDefault="001923CA" w:rsidP="001923CA">
            <w:pPr>
              <w:pStyle w:val="ekvtabelle"/>
              <w:rPr>
                <w:rStyle w:val="ekvfett"/>
              </w:rPr>
            </w:pPr>
            <w:r w:rsidRPr="00137D15">
              <w:rPr>
                <w:rStyle w:val="ekvfett"/>
              </w:rPr>
              <w:t>5. Spielwelt Hyrule – wichtige Regionen</w:t>
            </w:r>
          </w:p>
        </w:tc>
        <w:tc>
          <w:tcPr>
            <w:tcW w:w="7517" w:type="dxa"/>
            <w:tcBorders>
              <w:top w:val="single" w:sz="4" w:space="0" w:color="auto"/>
              <w:left w:val="single" w:sz="4" w:space="0" w:color="auto"/>
              <w:bottom w:val="single" w:sz="4" w:space="0" w:color="auto"/>
              <w:right w:val="single" w:sz="4" w:space="0" w:color="auto"/>
            </w:tcBorders>
          </w:tcPr>
          <w:p w14:paraId="29EAF021" w14:textId="4F1D9E58" w:rsidR="001923CA" w:rsidRPr="008D399A" w:rsidRDefault="00815507" w:rsidP="001923CA">
            <w:pPr>
              <w:pStyle w:val="ekvtabelle"/>
            </w:pPr>
            <w:r w:rsidRPr="00815507">
              <w:t>Zentrale Ebene, Gebirgsregionen, Wüstenregion, Waldregionen, Küstenregionen</w:t>
            </w:r>
            <w:r>
              <w:t> </w:t>
            </w:r>
            <w:r w:rsidRPr="00815507">
              <w:t>– jeweils mit unterschiedlichen Anforderungen an Bewegung, Orientierung und Anpassung.</w:t>
            </w:r>
          </w:p>
        </w:tc>
      </w:tr>
      <w:tr w:rsidR="001923CA" w:rsidRPr="008D399A" w14:paraId="2FF610A5"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B5F666" w14:textId="4CEF97EE" w:rsidR="001923CA" w:rsidRPr="00137D15" w:rsidRDefault="001923CA" w:rsidP="001A49DC">
            <w:pPr>
              <w:pStyle w:val="ekvtabelle"/>
              <w:rPr>
                <w:rStyle w:val="ekvfett"/>
              </w:rPr>
            </w:pPr>
            <w:r w:rsidRPr="00137D15">
              <w:rPr>
                <w:rStyle w:val="ekvfett"/>
              </w:rPr>
              <w:t>6. Zentrale Orte</w:t>
            </w:r>
          </w:p>
        </w:tc>
        <w:tc>
          <w:tcPr>
            <w:tcW w:w="7517" w:type="dxa"/>
            <w:tcBorders>
              <w:top w:val="single" w:sz="4" w:space="0" w:color="auto"/>
              <w:left w:val="single" w:sz="4" w:space="0" w:color="auto"/>
              <w:bottom w:val="single" w:sz="4" w:space="0" w:color="auto"/>
              <w:right w:val="single" w:sz="4" w:space="0" w:color="auto"/>
            </w:tcBorders>
          </w:tcPr>
          <w:p w14:paraId="5EBA665E" w14:textId="4CD6C6BD" w:rsidR="001923CA" w:rsidRPr="008D399A" w:rsidRDefault="00815507" w:rsidP="00815507">
            <w:pPr>
              <w:pStyle w:val="ekvtabelle"/>
            </w:pPr>
            <w:r w:rsidRPr="00815507">
              <w:t>Türme, Schreine und Siedlungen als Orte von Orientierung, Fortschritt, Schutz, Handel und Information.</w:t>
            </w:r>
          </w:p>
        </w:tc>
      </w:tr>
      <w:tr w:rsidR="001923CA" w:rsidRPr="008D399A" w14:paraId="7FBA819D"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53BDAE" w14:textId="3B68673D" w:rsidR="001923CA" w:rsidRPr="00137D15" w:rsidRDefault="001923CA" w:rsidP="001A49DC">
            <w:pPr>
              <w:pStyle w:val="ekvtabelle"/>
              <w:rPr>
                <w:rStyle w:val="ekvfett"/>
              </w:rPr>
            </w:pPr>
            <w:r w:rsidRPr="00137D15">
              <w:rPr>
                <w:rStyle w:val="ekvfett"/>
              </w:rPr>
              <w:t>7. Geschichte (kurz &amp; sachlich)</w:t>
            </w:r>
          </w:p>
        </w:tc>
        <w:tc>
          <w:tcPr>
            <w:tcW w:w="7517" w:type="dxa"/>
            <w:tcBorders>
              <w:top w:val="single" w:sz="4" w:space="0" w:color="auto"/>
              <w:left w:val="single" w:sz="4" w:space="0" w:color="auto"/>
              <w:bottom w:val="single" w:sz="4" w:space="0" w:color="auto"/>
              <w:right w:val="single" w:sz="4" w:space="0" w:color="auto"/>
            </w:tcBorders>
          </w:tcPr>
          <w:p w14:paraId="64A0967F" w14:textId="5F66EEF4" w:rsidR="001923CA" w:rsidRPr="008D399A" w:rsidRDefault="00815507" w:rsidP="00815507">
            <w:pPr>
              <w:pStyle w:val="ekvtabelle"/>
            </w:pPr>
            <w:r w:rsidRPr="00815507">
              <w:t>Das Königreich Hyrule wurde vor 100</w:t>
            </w:r>
            <w:r w:rsidR="001B2C91">
              <w:t> </w:t>
            </w:r>
            <w:r w:rsidRPr="00815507">
              <w:t>Jahren zerstört. Die Spielfigur erwacht ohne Erinne</w:t>
            </w:r>
            <w:r>
              <w:softHyphen/>
            </w:r>
            <w:r w:rsidRPr="00815507">
              <w:t>rungen und rekonstruiert Vergangenheit und Weltzusammenhang über Orte, Landschaften und Hinweise.</w:t>
            </w:r>
          </w:p>
        </w:tc>
      </w:tr>
      <w:tr w:rsidR="001923CA" w:rsidRPr="008D399A" w14:paraId="0EF66596" w14:textId="77777777" w:rsidTr="001923CA">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3641D0" w14:textId="1DD130A6" w:rsidR="001923CA" w:rsidRPr="00137D15" w:rsidRDefault="001923CA" w:rsidP="001A49DC">
            <w:pPr>
              <w:pStyle w:val="ekvtabelle"/>
              <w:rPr>
                <w:rStyle w:val="ekvfett"/>
              </w:rPr>
            </w:pPr>
            <w:r w:rsidRPr="00137D15">
              <w:rPr>
                <w:rStyle w:val="ekvfett"/>
              </w:rPr>
              <w:t>8. Zusammen</w:t>
            </w:r>
            <w:r w:rsidRPr="00137D15">
              <w:rPr>
                <w:rStyle w:val="ekvfett"/>
              </w:rPr>
              <w:softHyphen/>
              <w:t>fassung</w:t>
            </w:r>
          </w:p>
        </w:tc>
        <w:tc>
          <w:tcPr>
            <w:tcW w:w="7517" w:type="dxa"/>
            <w:tcBorders>
              <w:top w:val="single" w:sz="4" w:space="0" w:color="auto"/>
              <w:left w:val="single" w:sz="4" w:space="0" w:color="auto"/>
              <w:bottom w:val="single" w:sz="4" w:space="0" w:color="auto"/>
              <w:right w:val="single" w:sz="4" w:space="0" w:color="auto"/>
            </w:tcBorders>
          </w:tcPr>
          <w:p w14:paraId="5387773E" w14:textId="0CD161E3" w:rsidR="001923CA" w:rsidRPr="008D399A" w:rsidRDefault="00815507" w:rsidP="00815507">
            <w:pPr>
              <w:pStyle w:val="ekvtabelle"/>
            </w:pPr>
            <w:r w:rsidRPr="00815507">
              <w:t>Das Spiel bietet eine offene, physikbasierte Welt, in der Räume, Karten, Umweltbedingun</w:t>
            </w:r>
            <w:r>
              <w:softHyphen/>
            </w:r>
            <w:r w:rsidRPr="00815507">
              <w:t>gen und Ressourcen das Handeln kontinuierlich strukturieren und begrenzen.</w:t>
            </w:r>
          </w:p>
        </w:tc>
      </w:tr>
    </w:tbl>
    <w:p w14:paraId="1A18BA8E" w14:textId="77777777" w:rsidR="003253DF" w:rsidRDefault="003253DF" w:rsidP="00E414A3"/>
    <w:p w14:paraId="283E1B4C" w14:textId="77777777" w:rsidR="00E414A3" w:rsidRDefault="00E414A3" w:rsidP="00E414A3"/>
    <w:p w14:paraId="71A9F7C4" w14:textId="77777777" w:rsidR="00E414A3" w:rsidRDefault="00E414A3" w:rsidP="005E6408">
      <w:pPr>
        <w:pStyle w:val="ekvue2arial"/>
      </w:pPr>
      <w:r>
        <w:t>9. Erwartungshorizont, Ideen &amp; Lösungshinweise</w:t>
      </w:r>
    </w:p>
    <w:p w14:paraId="18990E93" w14:textId="77777777" w:rsidR="005E6408" w:rsidRDefault="005E6408" w:rsidP="00E414A3"/>
    <w:p w14:paraId="20930D25" w14:textId="41FCD358" w:rsidR="00E414A3" w:rsidRDefault="00E414A3" w:rsidP="00E414A3">
      <w:r>
        <w:t>Der Erwartungshorizont hilft dir dabei, Schülerantworten fachlich einzuordnen und die Auswertung zu struk</w:t>
      </w:r>
      <w:r w:rsidR="005E6408">
        <w:softHyphen/>
      </w:r>
      <w:r>
        <w:t xml:space="preserve">turieren. Er ist nicht als starres Lösungsschema zu verstehen, sondern als Orientierung dafür, </w:t>
      </w:r>
      <w:r w:rsidRPr="005E6408">
        <w:rPr>
          <w:rStyle w:val="ekvfett"/>
        </w:rPr>
        <w:t>welche Beob</w:t>
      </w:r>
      <w:r w:rsidR="005E6408">
        <w:rPr>
          <w:rStyle w:val="ekvfett"/>
        </w:rPr>
        <w:softHyphen/>
      </w:r>
      <w:r w:rsidRPr="005E6408">
        <w:rPr>
          <w:rStyle w:val="ekvfett"/>
        </w:rPr>
        <w:t>achtungen, Einsichten und Begründungen</w:t>
      </w:r>
      <w:r>
        <w:t xml:space="preserve"> in den einzelnen Aufgabenbereichen besonders tragfähig sind. Du kannst ihn zur Vorbereitung, zur Ergebnissicherung und zur Differenzierung nutzen.</w:t>
      </w:r>
    </w:p>
    <w:p w14:paraId="446C107E" w14:textId="77777777" w:rsidR="00E414A3" w:rsidRDefault="00E414A3" w:rsidP="00E414A3"/>
    <w:p w14:paraId="00C199A1" w14:textId="77777777" w:rsidR="00E414A3" w:rsidRDefault="00E414A3" w:rsidP="005E6408">
      <w:pPr>
        <w:pStyle w:val="ekvue3arial"/>
      </w:pPr>
      <w:r>
        <w:t>Erwartungshorizont, Ideen &amp; Lösungshinweise</w:t>
      </w:r>
    </w:p>
    <w:p w14:paraId="3543DDBA" w14:textId="77777777" w:rsidR="00E414A3" w:rsidRDefault="00E414A3" w:rsidP="001B2C91"/>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7517"/>
      </w:tblGrid>
      <w:tr w:rsidR="005E6408" w:rsidRPr="001923CA" w14:paraId="6B8CB839" w14:textId="77777777" w:rsidTr="0006486E">
        <w:trPr>
          <w:trHeight w:val="283"/>
          <w:tblHeader/>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D2C901" w14:textId="65BEB466" w:rsidR="005E6408" w:rsidRPr="005E6408" w:rsidRDefault="005E6408" w:rsidP="005E6408">
            <w:pPr>
              <w:pStyle w:val="ekvtabelle"/>
              <w:rPr>
                <w:rStyle w:val="ekvfett"/>
              </w:rPr>
            </w:pPr>
            <w:r w:rsidRPr="005E6408">
              <w:rPr>
                <w:rStyle w:val="ekvfett"/>
              </w:rPr>
              <w:t>Thema/Kompetenz</w:t>
            </w:r>
            <w:r w:rsidRPr="005E6408">
              <w:rPr>
                <w:rStyle w:val="ekvfett"/>
              </w:rPr>
              <w:softHyphen/>
            </w:r>
            <w:r w:rsidR="0006486E">
              <w:rPr>
                <w:rStyle w:val="ekvfett"/>
              </w:rPr>
              <w:softHyphen/>
            </w:r>
            <w:r w:rsidRPr="005E6408">
              <w:rPr>
                <w:rStyle w:val="ekvfett"/>
              </w:rPr>
              <w:t>bereich</w:t>
            </w:r>
          </w:p>
        </w:tc>
        <w:tc>
          <w:tcPr>
            <w:tcW w:w="7517" w:type="dxa"/>
            <w:tcBorders>
              <w:top w:val="single" w:sz="4" w:space="0" w:color="auto"/>
              <w:left w:val="single" w:sz="4" w:space="0" w:color="auto"/>
              <w:bottom w:val="single" w:sz="4" w:space="0" w:color="auto"/>
              <w:right w:val="single" w:sz="4" w:space="0" w:color="auto"/>
            </w:tcBorders>
          </w:tcPr>
          <w:p w14:paraId="2B761191" w14:textId="31184FFB" w:rsidR="005E6408" w:rsidRPr="005E6408" w:rsidRDefault="005E6408" w:rsidP="005E6408">
            <w:pPr>
              <w:pStyle w:val="ekvtabelle"/>
              <w:rPr>
                <w:rStyle w:val="ekvfett"/>
              </w:rPr>
            </w:pPr>
            <w:r w:rsidRPr="005E6408">
              <w:rPr>
                <w:rStyle w:val="ekvfett"/>
              </w:rPr>
              <w:t>Antizipierte Schülerantworten</w:t>
            </w:r>
          </w:p>
        </w:tc>
      </w:tr>
      <w:tr w:rsidR="005E6408" w:rsidRPr="008D399A" w14:paraId="7DF709C6" w14:textId="77777777" w:rsidTr="0006486E">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8446AA" w14:textId="1BD14E40" w:rsidR="005E6408" w:rsidRPr="001923CA" w:rsidRDefault="005E6408" w:rsidP="001A49DC">
            <w:pPr>
              <w:pStyle w:val="ekvtabelle"/>
              <w:rPr>
                <w:rStyle w:val="ekvfett"/>
              </w:rPr>
            </w:pPr>
            <w:r w:rsidRPr="005E6408">
              <w:rPr>
                <w:rStyle w:val="ekvfett"/>
              </w:rPr>
              <w:t xml:space="preserve">Raumgestaltung </w:t>
            </w:r>
            <w:r>
              <w:rPr>
                <w:rStyle w:val="ekvfett"/>
              </w:rPr>
              <w:br/>
            </w:r>
            <w:r w:rsidRPr="005E6408">
              <w:t>(Räume beschreiben und ihre Bedeutung erklären)</w:t>
            </w:r>
          </w:p>
        </w:tc>
        <w:tc>
          <w:tcPr>
            <w:tcW w:w="7517" w:type="dxa"/>
            <w:tcBorders>
              <w:top w:val="single" w:sz="4" w:space="0" w:color="auto"/>
              <w:left w:val="single" w:sz="4" w:space="0" w:color="auto"/>
              <w:bottom w:val="single" w:sz="4" w:space="0" w:color="auto"/>
              <w:right w:val="single" w:sz="4" w:space="0" w:color="auto"/>
            </w:tcBorders>
          </w:tcPr>
          <w:p w14:paraId="3D97A739" w14:textId="03923A22" w:rsidR="005E6408" w:rsidRPr="008D399A" w:rsidRDefault="00301364" w:rsidP="001A49DC">
            <w:pPr>
              <w:pStyle w:val="ekvtabelle"/>
            </w:pPr>
            <w:r w:rsidRPr="00301364">
              <w:t>Schülerinnen und Schüler benennen typische Naturräume der Spielwelt, z.</w:t>
            </w:r>
            <w:r w:rsidRPr="00301364">
              <w:rPr>
                <w:w w:val="50"/>
              </w:rPr>
              <w:t> </w:t>
            </w:r>
            <w:r w:rsidRPr="00301364">
              <w:t>B. Ge</w:t>
            </w:r>
            <w:r>
              <w:softHyphen/>
            </w:r>
            <w:r w:rsidRPr="00301364">
              <w:t>birge, Ebene, Wald oder Wüste. Erwartet werden Aussagen zu Relief, Vegetation und Gewässern sowie zum Zusammenhang zwischen Raum und Handlung, etwa zu Zugänglichkeit, Gefahr oder Orientierung. Zentrale Einsicht: Raum ist im Spiel hand</w:t>
            </w:r>
            <w:r>
              <w:softHyphen/>
            </w:r>
            <w:r w:rsidRPr="00301364">
              <w:t>lungsleitend und nicht bloße Kulisse.</w:t>
            </w:r>
          </w:p>
        </w:tc>
      </w:tr>
      <w:tr w:rsidR="005E6408" w:rsidRPr="008D399A" w14:paraId="559308DF" w14:textId="77777777" w:rsidTr="0006486E">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57C08" w14:textId="64B0189E" w:rsidR="005E6408" w:rsidRPr="001923CA" w:rsidRDefault="00301364" w:rsidP="001A49DC">
            <w:pPr>
              <w:pStyle w:val="ekvtabelle"/>
              <w:rPr>
                <w:rStyle w:val="ekvfett"/>
              </w:rPr>
            </w:pPr>
            <w:r w:rsidRPr="00301364">
              <w:rPr>
                <w:rStyle w:val="ekvfett"/>
              </w:rPr>
              <w:t xml:space="preserve">Kartographie – Orientierung </w:t>
            </w:r>
            <w:r>
              <w:rPr>
                <w:rStyle w:val="ekvfett"/>
              </w:rPr>
              <w:br/>
            </w:r>
            <w:r w:rsidRPr="00301364">
              <w:t>(Karten zur Orientie</w:t>
            </w:r>
            <w:r w:rsidR="0006486E">
              <w:softHyphen/>
            </w:r>
            <w:r w:rsidRPr="00301364">
              <w:t>rung nutzen)</w:t>
            </w:r>
          </w:p>
        </w:tc>
        <w:tc>
          <w:tcPr>
            <w:tcW w:w="7517" w:type="dxa"/>
            <w:tcBorders>
              <w:top w:val="single" w:sz="4" w:space="0" w:color="auto"/>
              <w:left w:val="single" w:sz="4" w:space="0" w:color="auto"/>
              <w:bottom w:val="single" w:sz="4" w:space="0" w:color="auto"/>
              <w:right w:val="single" w:sz="4" w:space="0" w:color="auto"/>
            </w:tcBorders>
          </w:tcPr>
          <w:p w14:paraId="5EA40650" w14:textId="4C746E7C" w:rsidR="005E6408" w:rsidRPr="008D399A" w:rsidRDefault="00301364" w:rsidP="001A49DC">
            <w:pPr>
              <w:pStyle w:val="ekvtabelle"/>
            </w:pPr>
            <w:r w:rsidRPr="00301364">
              <w:t>Beschrieben werden typische Situationen, in denen die Karte zur Wegplanung, Zielsuche oder Neuorientierung genutzt wird. Relevante Elemente sind Marker, Symbole, Zoom-Funk</w:t>
            </w:r>
            <w:r w:rsidR="0006486E">
              <w:softHyphen/>
            </w:r>
            <w:r w:rsidRPr="00301364">
              <w:t>tion und Übersicht. Zentrale Einsicht: Die Spielkarte ist ein aktives Planungs- und Orientie</w:t>
            </w:r>
            <w:r w:rsidR="0006486E">
              <w:softHyphen/>
            </w:r>
            <w:r w:rsidRPr="00301364">
              <w:t>rungsinstrument.</w:t>
            </w:r>
          </w:p>
        </w:tc>
      </w:tr>
      <w:tr w:rsidR="005E6408" w:rsidRPr="008D399A" w14:paraId="49AA5CCA" w14:textId="77777777" w:rsidTr="0006486E">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2856AB" w14:textId="0E0570F8" w:rsidR="005E6408" w:rsidRPr="001923CA" w:rsidRDefault="00301364" w:rsidP="001A49DC">
            <w:pPr>
              <w:pStyle w:val="ekvtabelle"/>
              <w:rPr>
                <w:rStyle w:val="ekvfett"/>
              </w:rPr>
            </w:pPr>
            <w:r w:rsidRPr="00301364">
              <w:rPr>
                <w:rStyle w:val="ekvfett"/>
              </w:rPr>
              <w:t xml:space="preserve">Kartographie – Darstellung </w:t>
            </w:r>
            <w:r>
              <w:rPr>
                <w:rStyle w:val="ekvfett"/>
              </w:rPr>
              <w:br/>
            </w:r>
            <w:r w:rsidRPr="00301364">
              <w:t>(Kartendarstellungen analysieren)</w:t>
            </w:r>
          </w:p>
        </w:tc>
        <w:tc>
          <w:tcPr>
            <w:tcW w:w="7517" w:type="dxa"/>
            <w:tcBorders>
              <w:top w:val="single" w:sz="4" w:space="0" w:color="auto"/>
              <w:left w:val="single" w:sz="4" w:space="0" w:color="auto"/>
              <w:bottom w:val="single" w:sz="4" w:space="0" w:color="auto"/>
              <w:right w:val="single" w:sz="4" w:space="0" w:color="auto"/>
            </w:tcBorders>
          </w:tcPr>
          <w:p w14:paraId="2291AD19" w14:textId="29BF5BD2" w:rsidR="005E6408" w:rsidRPr="008D399A" w:rsidRDefault="00301364" w:rsidP="001A49DC">
            <w:pPr>
              <w:pStyle w:val="ekvtabelle"/>
            </w:pPr>
            <w:r w:rsidRPr="00301364">
              <w:t>Erwartet werden Beobachtungen zur vereinfachten, übersichtlichen und zweckge</w:t>
            </w:r>
            <w:r>
              <w:softHyphen/>
            </w:r>
            <w:r w:rsidRPr="00301364">
              <w:t>bundenen Darstellung der Spielkarte. Genannt werden können sichtbare Inhalte und fehlende Informa</w:t>
            </w:r>
            <w:r w:rsidR="0006486E">
              <w:softHyphen/>
            </w:r>
            <w:r w:rsidRPr="00301364">
              <w:t>tionen wie exakte Entfernungen oder Höhenangaben. Zentrale Ein</w:t>
            </w:r>
            <w:r>
              <w:softHyphen/>
            </w:r>
            <w:r w:rsidRPr="00301364">
              <w:t>sicht: Kartendarstellungen sind selektiv und funktional.</w:t>
            </w:r>
          </w:p>
        </w:tc>
      </w:tr>
      <w:tr w:rsidR="005E6408" w:rsidRPr="008D399A" w14:paraId="3D1E36A4" w14:textId="77777777" w:rsidTr="0006486E">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47AF27" w14:textId="52AD623A" w:rsidR="005E6408" w:rsidRPr="001923CA" w:rsidRDefault="00301364" w:rsidP="001A49DC">
            <w:pPr>
              <w:pStyle w:val="ekvtabelle"/>
              <w:rPr>
                <w:rStyle w:val="ekvfett"/>
              </w:rPr>
            </w:pPr>
            <w:r w:rsidRPr="00301364">
              <w:rPr>
                <w:rStyle w:val="ekvfett"/>
              </w:rPr>
              <w:lastRenderedPageBreak/>
              <w:t xml:space="preserve">Kartographie – Vergleich </w:t>
            </w:r>
            <w:r w:rsidR="0006486E">
              <w:rPr>
                <w:rStyle w:val="ekvfett"/>
              </w:rPr>
              <w:br/>
            </w:r>
            <w:r w:rsidRPr="00301364">
              <w:t>(Karten vergleichen und bewerten)</w:t>
            </w:r>
          </w:p>
        </w:tc>
        <w:tc>
          <w:tcPr>
            <w:tcW w:w="7517" w:type="dxa"/>
            <w:tcBorders>
              <w:top w:val="single" w:sz="4" w:space="0" w:color="auto"/>
              <w:left w:val="single" w:sz="4" w:space="0" w:color="auto"/>
              <w:bottom w:val="single" w:sz="4" w:space="0" w:color="auto"/>
              <w:right w:val="single" w:sz="4" w:space="0" w:color="auto"/>
            </w:tcBorders>
          </w:tcPr>
          <w:p w14:paraId="5E1740CF" w14:textId="7FAB4D55" w:rsidR="005E6408" w:rsidRPr="008D399A" w:rsidRDefault="00301364" w:rsidP="001A49DC">
            <w:pPr>
              <w:pStyle w:val="ekvtabelle"/>
            </w:pPr>
            <w:r w:rsidRPr="00301364">
              <w:t>Lernende benennen Gemeinsamkeiten und Unterschiede zwischen Spielkarte, Atlas</w:t>
            </w:r>
            <w:r>
              <w:softHyphen/>
            </w:r>
            <w:r w:rsidRPr="00301364">
              <w:t>karte und digitaler Karte. Gute Antworten ordnen den jeweiligen Karten unterschied</w:t>
            </w:r>
            <w:r>
              <w:softHyphen/>
            </w:r>
            <w:r w:rsidRPr="00301364">
              <w:t>liche Funktio</w:t>
            </w:r>
            <w:r w:rsidR="0006486E">
              <w:softHyphen/>
            </w:r>
            <w:r w:rsidRPr="00301364">
              <w:t>nen zu und benennen auch Grenzen der Spielkarte. Zentrale Einsicht: Karten erfüllen unter</w:t>
            </w:r>
            <w:r w:rsidR="0006486E">
              <w:softHyphen/>
            </w:r>
            <w:r w:rsidRPr="00301364">
              <w:t>schiedliche Zwecke und sind nicht neutral.</w:t>
            </w:r>
          </w:p>
        </w:tc>
      </w:tr>
      <w:tr w:rsidR="005E6408" w:rsidRPr="008D399A" w14:paraId="6FF21FFA" w14:textId="77777777" w:rsidTr="0006486E">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C76CA9" w14:textId="7089CBDF" w:rsidR="005E6408" w:rsidRPr="001923CA" w:rsidRDefault="00A25BA6" w:rsidP="001A49DC">
            <w:pPr>
              <w:pStyle w:val="ekvtabelle"/>
              <w:rPr>
                <w:rStyle w:val="ekvfett"/>
              </w:rPr>
            </w:pPr>
            <w:r w:rsidRPr="00A25BA6">
              <w:rPr>
                <w:rStyle w:val="ekvfett"/>
              </w:rPr>
              <w:t>Mensch-Umwelt-Beziehungen</w:t>
            </w:r>
            <w:r w:rsidR="00301364" w:rsidRPr="00301364">
              <w:rPr>
                <w:rStyle w:val="ekvfett"/>
              </w:rPr>
              <w:t xml:space="preserve"> &amp; Ressourcen</w:t>
            </w:r>
          </w:p>
        </w:tc>
        <w:tc>
          <w:tcPr>
            <w:tcW w:w="7517" w:type="dxa"/>
            <w:tcBorders>
              <w:top w:val="single" w:sz="4" w:space="0" w:color="auto"/>
              <w:left w:val="single" w:sz="4" w:space="0" w:color="auto"/>
              <w:bottom w:val="single" w:sz="4" w:space="0" w:color="auto"/>
              <w:right w:val="single" w:sz="4" w:space="0" w:color="auto"/>
            </w:tcBorders>
          </w:tcPr>
          <w:p w14:paraId="3CA06291" w14:textId="0E9A4F5A" w:rsidR="005E6408" w:rsidRPr="008D399A" w:rsidRDefault="00301364" w:rsidP="001A49DC">
            <w:pPr>
              <w:pStyle w:val="ekvtabelle"/>
            </w:pPr>
            <w:r w:rsidRPr="00301364">
              <w:t>Erwartet werden Beobachtungen zu Kälte, Hitze, Relief, Gewässern und anderen Umwelt</w:t>
            </w:r>
            <w:r w:rsidR="0006486E">
              <w:softHyphen/>
            </w:r>
            <w:r w:rsidRPr="00301364">
              <w:t>bedingungen sowie zu Formen der Anpassung durch Ausrüstung, Verhalten oder Routen</w:t>
            </w:r>
            <w:r w:rsidR="0006486E">
              <w:softHyphen/>
            </w:r>
            <w:r w:rsidRPr="00301364">
              <w:t>wahl. Auch Ressourcen und Kochen können als Mittel der Anpassung beschrieben werden. Zentrale Einsicht: Umweltbedingungen strukturieren Handeln und machen Anpassung not</w:t>
            </w:r>
            <w:r w:rsidR="0006486E">
              <w:softHyphen/>
            </w:r>
            <w:r w:rsidRPr="00301364">
              <w:t>wendig.</w:t>
            </w:r>
          </w:p>
        </w:tc>
      </w:tr>
      <w:tr w:rsidR="00301364" w:rsidRPr="008D399A" w14:paraId="63627C8B" w14:textId="77777777" w:rsidTr="0006486E">
        <w:trPr>
          <w:trHeight w:val="283"/>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D6CD4E" w14:textId="609E3C6F" w:rsidR="00301364" w:rsidRPr="001923CA" w:rsidRDefault="00301364" w:rsidP="001A49DC">
            <w:pPr>
              <w:pStyle w:val="ekvtabelle"/>
              <w:rPr>
                <w:rStyle w:val="ekvfett"/>
              </w:rPr>
            </w:pPr>
            <w:r w:rsidRPr="00301364">
              <w:rPr>
                <w:rStyle w:val="ekvfett"/>
              </w:rPr>
              <w:t xml:space="preserve">Reflexion </w:t>
            </w:r>
            <w:r>
              <w:rPr>
                <w:rStyle w:val="ekvfett"/>
              </w:rPr>
              <w:br/>
            </w:r>
            <w:r w:rsidRPr="00301364">
              <w:t>(eigene Lernergeb</w:t>
            </w:r>
            <w:r w:rsidR="0006486E">
              <w:softHyphen/>
            </w:r>
            <w:r w:rsidRPr="00301364">
              <w:t>nisse beurteilen)</w:t>
            </w:r>
          </w:p>
        </w:tc>
        <w:tc>
          <w:tcPr>
            <w:tcW w:w="7517" w:type="dxa"/>
            <w:tcBorders>
              <w:top w:val="single" w:sz="4" w:space="0" w:color="auto"/>
              <w:left w:val="single" w:sz="4" w:space="0" w:color="auto"/>
              <w:bottom w:val="single" w:sz="4" w:space="0" w:color="auto"/>
              <w:right w:val="single" w:sz="4" w:space="0" w:color="auto"/>
            </w:tcBorders>
          </w:tcPr>
          <w:p w14:paraId="2D8F093F" w14:textId="6FBEC8D3" w:rsidR="00301364" w:rsidRPr="008D399A" w:rsidRDefault="00301364" w:rsidP="001A49DC">
            <w:pPr>
              <w:pStyle w:val="ekvtabelle"/>
            </w:pPr>
            <w:r w:rsidRPr="00301364">
              <w:t>Die Antworten sind individuell, sollten aber auf konkrete Beobachtungen Bezug nehmen. Mögliche Aussagen betreffen Lerngewinne zu Räumen, Karten und Um</w:t>
            </w:r>
            <w:r>
              <w:softHyphen/>
            </w:r>
            <w:r w:rsidRPr="00301364">
              <w:t>weltbedingungen sowie Grenzen der Übertragbarkeit auf reale Räume.</w:t>
            </w:r>
          </w:p>
        </w:tc>
      </w:tr>
    </w:tbl>
    <w:p w14:paraId="539E6A04" w14:textId="77777777" w:rsidR="00E414A3" w:rsidRPr="000E200F" w:rsidRDefault="00E414A3" w:rsidP="000E200F"/>
    <w:sectPr w:rsidR="00E414A3"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303D6" w14:textId="77777777" w:rsidR="006F0C37" w:rsidRDefault="006F0C37" w:rsidP="003C599D">
      <w:pPr>
        <w:spacing w:line="240" w:lineRule="auto"/>
      </w:pPr>
      <w:r>
        <w:separator/>
      </w:r>
    </w:p>
  </w:endnote>
  <w:endnote w:type="continuationSeparator" w:id="0">
    <w:p w14:paraId="77D370C1" w14:textId="77777777" w:rsidR="006F0C37" w:rsidRDefault="006F0C3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0D80AEF" w14:textId="77777777" w:rsidTr="00503EE6">
      <w:trPr>
        <w:trHeight w:hRule="exact" w:val="680"/>
      </w:trPr>
      <w:tc>
        <w:tcPr>
          <w:tcW w:w="864" w:type="dxa"/>
          <w:noWrap/>
        </w:tcPr>
        <w:p w14:paraId="6D33A6CB"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192A63D" w14:textId="7BD579A5" w:rsidR="002659C5" w:rsidRPr="00913892" w:rsidRDefault="002659C5" w:rsidP="00503EE6">
          <w:pPr>
            <w:pStyle w:val="ekvpagina"/>
          </w:pPr>
          <w:r w:rsidRPr="00913892">
            <w:t xml:space="preserve">© Ernst Klett Verlag GmbH, </w:t>
          </w:r>
          <w:r w:rsidR="00CF40E8">
            <w:t>Stuttgart 20</w:t>
          </w:r>
          <w:r w:rsidR="00F56F4E">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6472A80" w14:textId="7FFFE299" w:rsidR="002659C5" w:rsidRPr="00913892" w:rsidRDefault="000E200F" w:rsidP="000E200F">
          <w:pPr>
            <w:pStyle w:val="ekvquelle"/>
          </w:pPr>
          <w:r w:rsidRPr="0097711E">
            <w:rPr>
              <w:rStyle w:val="ekvquellefett"/>
            </w:rPr>
            <w:t>Text:</w:t>
          </w:r>
          <w:r w:rsidRPr="0097711E">
            <w:t xml:space="preserve"> </w:t>
          </w:r>
          <w:r w:rsidR="0097711E" w:rsidRPr="0097711E">
            <w:t>Dr. M. Morawski</w:t>
          </w:r>
        </w:p>
      </w:tc>
      <w:tc>
        <w:tcPr>
          <w:tcW w:w="813" w:type="dxa"/>
        </w:tcPr>
        <w:p w14:paraId="73362FE3" w14:textId="77777777" w:rsidR="002659C5" w:rsidRPr="00913892" w:rsidRDefault="002659C5" w:rsidP="00913892">
          <w:pPr>
            <w:pStyle w:val="ekvpagina"/>
          </w:pPr>
        </w:p>
      </w:tc>
    </w:tr>
  </w:tbl>
  <w:p w14:paraId="7B2822DA"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9E19B" w14:textId="77777777" w:rsidR="006F0C37" w:rsidRDefault="006F0C37" w:rsidP="003C599D">
      <w:pPr>
        <w:spacing w:line="240" w:lineRule="auto"/>
      </w:pPr>
      <w:r>
        <w:separator/>
      </w:r>
    </w:p>
  </w:footnote>
  <w:footnote w:type="continuationSeparator" w:id="0">
    <w:p w14:paraId="1B003047" w14:textId="77777777" w:rsidR="006F0C37" w:rsidRDefault="006F0C3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D7CCC06" w14:textId="77777777" w:rsidTr="00431E62">
      <w:trPr>
        <w:trHeight w:hRule="exact" w:val="510"/>
      </w:trPr>
      <w:tc>
        <w:tcPr>
          <w:tcW w:w="818" w:type="dxa"/>
          <w:tcBorders>
            <w:top w:val="nil"/>
            <w:bottom w:val="nil"/>
            <w:right w:val="nil"/>
          </w:tcBorders>
          <w:noWrap/>
          <w:vAlign w:val="bottom"/>
        </w:tcPr>
        <w:p w14:paraId="40A303E8" w14:textId="77777777" w:rsidR="00901B13" w:rsidRPr="00AE65F6" w:rsidRDefault="00901B13" w:rsidP="00901B13"/>
      </w:tc>
      <w:tc>
        <w:tcPr>
          <w:tcW w:w="3856" w:type="dxa"/>
          <w:tcBorders>
            <w:top w:val="nil"/>
            <w:left w:val="nil"/>
            <w:bottom w:val="nil"/>
            <w:right w:val="nil"/>
          </w:tcBorders>
          <w:noWrap/>
          <w:vAlign w:val="bottom"/>
        </w:tcPr>
        <w:p w14:paraId="48D9C348" w14:textId="7A29A2BF" w:rsidR="00901B13" w:rsidRPr="007C1230" w:rsidRDefault="00E414A3" w:rsidP="00901B13">
          <w:pPr>
            <w:pStyle w:val="ekvkolumnentitel"/>
          </w:pPr>
          <w:r w:rsidRPr="00E414A3">
            <w:t>Handreichung für Lehrkräfte</w:t>
          </w:r>
        </w:p>
      </w:tc>
      <w:tc>
        <w:tcPr>
          <w:tcW w:w="1321" w:type="dxa"/>
          <w:tcBorders>
            <w:top w:val="nil"/>
            <w:left w:val="nil"/>
            <w:bottom w:val="nil"/>
            <w:right w:val="nil"/>
          </w:tcBorders>
          <w:noWrap/>
          <w:vAlign w:val="bottom"/>
        </w:tcPr>
        <w:p w14:paraId="65257F7D" w14:textId="2D629961" w:rsidR="00901B13" w:rsidRPr="007C1230" w:rsidRDefault="00901B13" w:rsidP="00901B13">
          <w:pPr>
            <w:pStyle w:val="ekvkolumnentitel"/>
          </w:pPr>
        </w:p>
      </w:tc>
      <w:tc>
        <w:tcPr>
          <w:tcW w:w="2041" w:type="dxa"/>
          <w:tcBorders>
            <w:top w:val="nil"/>
            <w:left w:val="nil"/>
            <w:bottom w:val="nil"/>
            <w:right w:val="nil"/>
          </w:tcBorders>
          <w:noWrap/>
          <w:vAlign w:val="bottom"/>
        </w:tcPr>
        <w:p w14:paraId="6A98D28C" w14:textId="2A5581D5" w:rsidR="00901B13" w:rsidRPr="007C1230" w:rsidRDefault="00901B13" w:rsidP="00901B13">
          <w:pPr>
            <w:pStyle w:val="ekvkolumnentitel"/>
          </w:pPr>
        </w:p>
      </w:tc>
      <w:tc>
        <w:tcPr>
          <w:tcW w:w="2081" w:type="dxa"/>
          <w:tcBorders>
            <w:top w:val="nil"/>
            <w:left w:val="nil"/>
            <w:bottom w:val="nil"/>
            <w:right w:val="nil"/>
          </w:tcBorders>
          <w:noWrap/>
          <w:vAlign w:val="bottom"/>
        </w:tcPr>
        <w:p w14:paraId="03D23388" w14:textId="77777777" w:rsidR="00901B13" w:rsidRPr="007C1230" w:rsidRDefault="00901B13" w:rsidP="00901B13">
          <w:pPr>
            <w:pStyle w:val="ekvkvnummer"/>
          </w:pPr>
        </w:p>
      </w:tc>
      <w:tc>
        <w:tcPr>
          <w:tcW w:w="883" w:type="dxa"/>
          <w:tcBorders>
            <w:top w:val="nil"/>
            <w:left w:val="nil"/>
            <w:bottom w:val="nil"/>
          </w:tcBorders>
          <w:noWrap/>
          <w:vAlign w:val="bottom"/>
        </w:tcPr>
        <w:p w14:paraId="320FA6BF" w14:textId="77777777" w:rsidR="00901B13" w:rsidRPr="007636A0" w:rsidRDefault="00901B13" w:rsidP="00901B13">
          <w:pPr>
            <w:pStyle w:val="ekvkapitel"/>
            <w:rPr>
              <w:color w:val="FFFFFF" w:themeColor="background1"/>
            </w:rPr>
          </w:pPr>
        </w:p>
      </w:tc>
    </w:tr>
    <w:tr w:rsidR="00901B13" w:rsidRPr="00BF17F2" w14:paraId="25247CB6"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7ABC577"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3C3446A" w14:textId="77777777" w:rsidR="00901B13" w:rsidRPr="00BF17F2" w:rsidRDefault="00901B13" w:rsidP="00901B13">
          <w:pPr>
            <w:rPr>
              <w:color w:val="FFFFFF" w:themeColor="background1"/>
            </w:rPr>
          </w:pPr>
        </w:p>
      </w:tc>
    </w:tr>
  </w:tbl>
  <w:p w14:paraId="03D122AB"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4A3"/>
    <w:rsid w:val="000040E2"/>
    <w:rsid w:val="00004E56"/>
    <w:rsid w:val="0001210D"/>
    <w:rsid w:val="00014D7E"/>
    <w:rsid w:val="0002009E"/>
    <w:rsid w:val="00020440"/>
    <w:rsid w:val="00026DE5"/>
    <w:rsid w:val="000307B4"/>
    <w:rsid w:val="00030EDB"/>
    <w:rsid w:val="000317DC"/>
    <w:rsid w:val="00033B4A"/>
    <w:rsid w:val="00035074"/>
    <w:rsid w:val="00037566"/>
    <w:rsid w:val="00043523"/>
    <w:rsid w:val="000520A2"/>
    <w:rsid w:val="000523D4"/>
    <w:rsid w:val="00053B2F"/>
    <w:rsid w:val="00054678"/>
    <w:rsid w:val="00054A93"/>
    <w:rsid w:val="0006258C"/>
    <w:rsid w:val="00062D31"/>
    <w:rsid w:val="0006486E"/>
    <w:rsid w:val="000756D0"/>
    <w:rsid w:val="000764E3"/>
    <w:rsid w:val="0007787F"/>
    <w:rsid w:val="000779C3"/>
    <w:rsid w:val="000812E6"/>
    <w:rsid w:val="00090AB2"/>
    <w:rsid w:val="000928AA"/>
    <w:rsid w:val="00092E87"/>
    <w:rsid w:val="000939F5"/>
    <w:rsid w:val="00094F01"/>
    <w:rsid w:val="000977E7"/>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15"/>
    <w:rsid w:val="00137DDD"/>
    <w:rsid w:val="00140765"/>
    <w:rsid w:val="001524C9"/>
    <w:rsid w:val="00161B4B"/>
    <w:rsid w:val="001641FA"/>
    <w:rsid w:val="0016475A"/>
    <w:rsid w:val="00165AB5"/>
    <w:rsid w:val="00165ECC"/>
    <w:rsid w:val="00166019"/>
    <w:rsid w:val="00182050"/>
    <w:rsid w:val="00182B7D"/>
    <w:rsid w:val="001845AC"/>
    <w:rsid w:val="00186866"/>
    <w:rsid w:val="00190B65"/>
    <w:rsid w:val="001923CA"/>
    <w:rsid w:val="00193A18"/>
    <w:rsid w:val="001A3936"/>
    <w:rsid w:val="001A5BD5"/>
    <w:rsid w:val="001B2C91"/>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250E"/>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1364"/>
    <w:rsid w:val="00302866"/>
    <w:rsid w:val="00303749"/>
    <w:rsid w:val="00304833"/>
    <w:rsid w:val="00313596"/>
    <w:rsid w:val="00313FD8"/>
    <w:rsid w:val="00314970"/>
    <w:rsid w:val="00315EA9"/>
    <w:rsid w:val="00320087"/>
    <w:rsid w:val="00321063"/>
    <w:rsid w:val="003253DF"/>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3F6091"/>
    <w:rsid w:val="00405D0B"/>
    <w:rsid w:val="00411B18"/>
    <w:rsid w:val="004136AD"/>
    <w:rsid w:val="00415565"/>
    <w:rsid w:val="00415632"/>
    <w:rsid w:val="00415F8A"/>
    <w:rsid w:val="00416C86"/>
    <w:rsid w:val="0042107E"/>
    <w:rsid w:val="004235B1"/>
    <w:rsid w:val="004236D5"/>
    <w:rsid w:val="00424375"/>
    <w:rsid w:val="004311EC"/>
    <w:rsid w:val="004372DD"/>
    <w:rsid w:val="00441088"/>
    <w:rsid w:val="00441724"/>
    <w:rsid w:val="0044185E"/>
    <w:rsid w:val="00445EF0"/>
    <w:rsid w:val="00446431"/>
    <w:rsid w:val="00446AED"/>
    <w:rsid w:val="00454148"/>
    <w:rsid w:val="00454F64"/>
    <w:rsid w:val="00460932"/>
    <w:rsid w:val="004621B3"/>
    <w:rsid w:val="0046364F"/>
    <w:rsid w:val="00465073"/>
    <w:rsid w:val="00466A52"/>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3148"/>
    <w:rsid w:val="004F45AB"/>
    <w:rsid w:val="00501528"/>
    <w:rsid w:val="00503EE6"/>
    <w:rsid w:val="005069C1"/>
    <w:rsid w:val="00510F4C"/>
    <w:rsid w:val="005115CD"/>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37"/>
    <w:rsid w:val="005859EB"/>
    <w:rsid w:val="00587CF5"/>
    <w:rsid w:val="00587DF4"/>
    <w:rsid w:val="00597E2F"/>
    <w:rsid w:val="005A26EB"/>
    <w:rsid w:val="005A3FB2"/>
    <w:rsid w:val="005A6D94"/>
    <w:rsid w:val="005B6C9C"/>
    <w:rsid w:val="005C047C"/>
    <w:rsid w:val="005C0FBD"/>
    <w:rsid w:val="005C400B"/>
    <w:rsid w:val="005C49D0"/>
    <w:rsid w:val="005D367A"/>
    <w:rsid w:val="005D3E99"/>
    <w:rsid w:val="005D79B8"/>
    <w:rsid w:val="005E15AC"/>
    <w:rsid w:val="005E2580"/>
    <w:rsid w:val="005E4C30"/>
    <w:rsid w:val="005E6408"/>
    <w:rsid w:val="005F2AB3"/>
    <w:rsid w:val="005F3914"/>
    <w:rsid w:val="005F3DC9"/>
    <w:rsid w:val="005F439D"/>
    <w:rsid w:val="005F511A"/>
    <w:rsid w:val="005F7305"/>
    <w:rsid w:val="0060030C"/>
    <w:rsid w:val="006011EC"/>
    <w:rsid w:val="00603AD5"/>
    <w:rsid w:val="00603C71"/>
    <w:rsid w:val="00605B68"/>
    <w:rsid w:val="006102C2"/>
    <w:rsid w:val="006201CB"/>
    <w:rsid w:val="00622F6B"/>
    <w:rsid w:val="00627765"/>
    <w:rsid w:val="00627A02"/>
    <w:rsid w:val="0064120B"/>
    <w:rsid w:val="00644BA9"/>
    <w:rsid w:val="0064692C"/>
    <w:rsid w:val="00653F68"/>
    <w:rsid w:val="00666D95"/>
    <w:rsid w:val="006802C4"/>
    <w:rsid w:val="006837CF"/>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23C9"/>
    <w:rsid w:val="006D45BB"/>
    <w:rsid w:val="006D49F0"/>
    <w:rsid w:val="006D7F2E"/>
    <w:rsid w:val="006E235E"/>
    <w:rsid w:val="006E6A74"/>
    <w:rsid w:val="006F0C37"/>
    <w:rsid w:val="006F0D3C"/>
    <w:rsid w:val="006F1E02"/>
    <w:rsid w:val="006F2EDC"/>
    <w:rsid w:val="006F623C"/>
    <w:rsid w:val="006F72F5"/>
    <w:rsid w:val="00702561"/>
    <w:rsid w:val="00703C3C"/>
    <w:rsid w:val="00704625"/>
    <w:rsid w:val="00704E8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5F69"/>
    <w:rsid w:val="007E67B3"/>
    <w:rsid w:val="008018A8"/>
    <w:rsid w:val="00801B7F"/>
    <w:rsid w:val="00802E02"/>
    <w:rsid w:val="008070BC"/>
    <w:rsid w:val="00810225"/>
    <w:rsid w:val="008123BA"/>
    <w:rsid w:val="00815507"/>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174F"/>
    <w:rsid w:val="008B446A"/>
    <w:rsid w:val="008B5E47"/>
    <w:rsid w:val="008C0880"/>
    <w:rsid w:val="008C27FD"/>
    <w:rsid w:val="008D1D5E"/>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1C4A"/>
    <w:rsid w:val="00952A59"/>
    <w:rsid w:val="00952B21"/>
    <w:rsid w:val="009561C4"/>
    <w:rsid w:val="00956783"/>
    <w:rsid w:val="00956D23"/>
    <w:rsid w:val="00957248"/>
    <w:rsid w:val="00957969"/>
    <w:rsid w:val="00962A4D"/>
    <w:rsid w:val="009634E9"/>
    <w:rsid w:val="00964A22"/>
    <w:rsid w:val="009656E9"/>
    <w:rsid w:val="00967C71"/>
    <w:rsid w:val="00967E19"/>
    <w:rsid w:val="00976E17"/>
    <w:rsid w:val="0097711E"/>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2492"/>
    <w:rsid w:val="00A238E9"/>
    <w:rsid w:val="00A23E76"/>
    <w:rsid w:val="00A25BA6"/>
    <w:rsid w:val="00A26B32"/>
    <w:rsid w:val="00A27593"/>
    <w:rsid w:val="00A35787"/>
    <w:rsid w:val="00A3685C"/>
    <w:rsid w:val="00A43B4C"/>
    <w:rsid w:val="00A478DC"/>
    <w:rsid w:val="00A53E1D"/>
    <w:rsid w:val="00A62578"/>
    <w:rsid w:val="00A701AF"/>
    <w:rsid w:val="00A7137C"/>
    <w:rsid w:val="00A75504"/>
    <w:rsid w:val="00A77BAA"/>
    <w:rsid w:val="00A8216B"/>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191F"/>
    <w:rsid w:val="00AE3D8A"/>
    <w:rsid w:val="00AE549B"/>
    <w:rsid w:val="00AE65F6"/>
    <w:rsid w:val="00AF053E"/>
    <w:rsid w:val="00AF7A5F"/>
    <w:rsid w:val="00B00587"/>
    <w:rsid w:val="00B01D20"/>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2B50"/>
    <w:rsid w:val="00BD542D"/>
    <w:rsid w:val="00BD6E66"/>
    <w:rsid w:val="00BE1962"/>
    <w:rsid w:val="00BE4821"/>
    <w:rsid w:val="00BF17F2"/>
    <w:rsid w:val="00C00404"/>
    <w:rsid w:val="00C00540"/>
    <w:rsid w:val="00C02D3F"/>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61CC"/>
    <w:rsid w:val="00C87044"/>
    <w:rsid w:val="00C94D17"/>
    <w:rsid w:val="00CB17F5"/>
    <w:rsid w:val="00CB27C6"/>
    <w:rsid w:val="00CB463B"/>
    <w:rsid w:val="00CB5B82"/>
    <w:rsid w:val="00CB782D"/>
    <w:rsid w:val="00CC54E0"/>
    <w:rsid w:val="00CC60D9"/>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143C"/>
    <w:rsid w:val="00D34DC1"/>
    <w:rsid w:val="00D37993"/>
    <w:rsid w:val="00D403F7"/>
    <w:rsid w:val="00D559DE"/>
    <w:rsid w:val="00D5613C"/>
    <w:rsid w:val="00D56FEB"/>
    <w:rsid w:val="00D61DD0"/>
    <w:rsid w:val="00D62096"/>
    <w:rsid w:val="00D627E5"/>
    <w:rsid w:val="00D649B5"/>
    <w:rsid w:val="00D66E63"/>
    <w:rsid w:val="00D66F5F"/>
    <w:rsid w:val="00D71365"/>
    <w:rsid w:val="00D74E3E"/>
    <w:rsid w:val="00D77D4C"/>
    <w:rsid w:val="00D8177A"/>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14A3"/>
    <w:rsid w:val="00E43E04"/>
    <w:rsid w:val="00E44E20"/>
    <w:rsid w:val="00E463F1"/>
    <w:rsid w:val="00E47A67"/>
    <w:rsid w:val="00E50679"/>
    <w:rsid w:val="00E50799"/>
    <w:rsid w:val="00E552A4"/>
    <w:rsid w:val="00E604BE"/>
    <w:rsid w:val="00E6190A"/>
    <w:rsid w:val="00E63251"/>
    <w:rsid w:val="00E70A9C"/>
    <w:rsid w:val="00E70C40"/>
    <w:rsid w:val="00E710C7"/>
    <w:rsid w:val="00E7131D"/>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56F4E"/>
    <w:rsid w:val="00F60EA8"/>
    <w:rsid w:val="00F6336A"/>
    <w:rsid w:val="00F65127"/>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3C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98EC0"/>
  <w15:chartTrackingRefBased/>
  <w15:docId w15:val="{AD6ECC4D-9799-4858-9DC4-74396C28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tn036\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2269</Words>
  <Characters>14299</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47</cp:revision>
  <cp:lastPrinted>2016-12-23T16:36:00Z</cp:lastPrinted>
  <dcterms:created xsi:type="dcterms:W3CDTF">2026-04-08T14:28:00Z</dcterms:created>
  <dcterms:modified xsi:type="dcterms:W3CDTF">2026-04-14T09:44:00Z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