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77777777" w:rsidR="00583FC8" w:rsidRPr="00594A83" w:rsidRDefault="00583FC8" w:rsidP="00B45BAF">
            <w:pPr>
              <w:pageBreakBefore/>
              <w:jc w:val="center"/>
            </w:pPr>
          </w:p>
        </w:tc>
        <w:tc>
          <w:tcPr>
            <w:tcW w:w="3880" w:type="dxa"/>
            <w:tcBorders>
              <w:top w:val="nil"/>
              <w:left w:val="nil"/>
              <w:bottom w:val="nil"/>
              <w:right w:val="nil"/>
            </w:tcBorders>
            <w:noWrap/>
            <w:vAlign w:val="bottom"/>
          </w:tcPr>
          <w:p w14:paraId="14D1F3E8" w14:textId="77777777" w:rsidR="00583FC8" w:rsidRPr="007C1230" w:rsidRDefault="00583FC8" w:rsidP="00B45BAF">
            <w:pPr>
              <w:pStyle w:val="ekvkolumnentitel"/>
              <w:jc w:val="center"/>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B45BAF">
            <w:pPr>
              <w:pStyle w:val="ekvkolumnentitel"/>
              <w:jc w:val="center"/>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B45BAF">
            <w:pPr>
              <w:pStyle w:val="ekvkolumnentitel"/>
              <w:jc w:val="center"/>
            </w:pPr>
            <w:r w:rsidRPr="007C1230">
              <w:t>Datum:</w:t>
            </w:r>
          </w:p>
        </w:tc>
        <w:tc>
          <w:tcPr>
            <w:tcW w:w="1235" w:type="dxa"/>
            <w:tcBorders>
              <w:top w:val="nil"/>
              <w:left w:val="nil"/>
              <w:bottom w:val="nil"/>
              <w:right w:val="nil"/>
            </w:tcBorders>
            <w:noWrap/>
            <w:vAlign w:val="bottom"/>
          </w:tcPr>
          <w:p w14:paraId="46DDD9EC" w14:textId="50634BB8" w:rsidR="00583FC8" w:rsidRPr="007C1230" w:rsidRDefault="00583FC8" w:rsidP="00B45BAF">
            <w:pPr>
              <w:pStyle w:val="ekvkvnummer"/>
              <w:jc w:val="center"/>
            </w:pPr>
          </w:p>
        </w:tc>
        <w:tc>
          <w:tcPr>
            <w:tcW w:w="1010" w:type="dxa"/>
            <w:tcBorders>
              <w:top w:val="nil"/>
              <w:left w:val="nil"/>
              <w:bottom w:val="nil"/>
              <w:right w:val="nil"/>
            </w:tcBorders>
            <w:noWrap/>
            <w:vAlign w:val="bottom"/>
          </w:tcPr>
          <w:p w14:paraId="47FE1F61" w14:textId="2A38640F" w:rsidR="00583FC8" w:rsidRPr="007C1230" w:rsidRDefault="00583FC8" w:rsidP="00B45BAF">
            <w:pPr>
              <w:pStyle w:val="ekvkapitel"/>
              <w:jc w:val="center"/>
            </w:pPr>
          </w:p>
        </w:tc>
        <w:tc>
          <w:tcPr>
            <w:tcW w:w="264" w:type="dxa"/>
            <w:tcBorders>
              <w:top w:val="nil"/>
              <w:left w:val="nil"/>
              <w:bottom w:val="nil"/>
            </w:tcBorders>
            <w:vAlign w:val="bottom"/>
          </w:tcPr>
          <w:p w14:paraId="7B06B49C" w14:textId="77777777" w:rsidR="00583FC8" w:rsidRPr="007636A0" w:rsidRDefault="00583FC8" w:rsidP="00B45BAF">
            <w:pPr>
              <w:pStyle w:val="ekvkolumnentitel"/>
              <w:jc w:val="center"/>
              <w:rPr>
                <w:color w:val="FFFFFF" w:themeColor="background1"/>
              </w:rPr>
            </w:pPr>
          </w:p>
        </w:tc>
      </w:tr>
      <w:tr w:rsidR="00583FC8" w:rsidRPr="00BF17F2" w14:paraId="6FF7269C" w14:textId="77777777" w:rsidTr="007814C9">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34F1F55E" w14:textId="77777777" w:rsidR="00583FC8" w:rsidRPr="00BF17F2" w:rsidRDefault="00583FC8" w:rsidP="00B45BAF">
            <w:pPr>
              <w:jc w:val="center"/>
              <w:rPr>
                <w:color w:val="FFFFFF" w:themeColor="background1"/>
              </w:rPr>
            </w:pPr>
          </w:p>
        </w:tc>
        <w:tc>
          <w:tcPr>
            <w:tcW w:w="9739" w:type="dxa"/>
            <w:gridSpan w:val="6"/>
            <w:tcBorders>
              <w:left w:val="nil"/>
              <w:bottom w:val="nil"/>
            </w:tcBorders>
            <w:noWrap/>
            <w:vAlign w:val="bottom"/>
          </w:tcPr>
          <w:p w14:paraId="415EE154" w14:textId="68E6766D" w:rsidR="00583FC8" w:rsidRPr="00BF17F2" w:rsidRDefault="00B45BAF" w:rsidP="00B45BAF">
            <w:pPr>
              <w:jc w:val="center"/>
              <w:rPr>
                <w:color w:val="FFFFFF" w:themeColor="background1"/>
              </w:rPr>
            </w:pPr>
            <w:r w:rsidRPr="00B45BAF">
              <w:rPr>
                <w:color w:val="FFFFFF" w:themeColor="background1"/>
              </w:rPr>
              <w:t>Die drei politischen Ebenen im Überblick</w:t>
            </w:r>
          </w:p>
        </w:tc>
      </w:tr>
    </w:tbl>
    <w:p w14:paraId="7791195E" w14:textId="602F117C" w:rsidR="00F46E77" w:rsidRDefault="00B45BAF" w:rsidP="00B45BAF">
      <w:pPr>
        <w:pStyle w:val="ekvue1arial"/>
      </w:pPr>
      <w:r w:rsidRPr="00B45BAF">
        <w:t>Die drei politischen Ebenen im Überblick</w:t>
      </w:r>
      <w:r w:rsidR="0011716B">
        <w:t xml:space="preserve"> (Lösung)</w:t>
      </w:r>
    </w:p>
    <w:p w14:paraId="2A3D8BF6" w14:textId="44A2683E" w:rsidR="00B45BAF" w:rsidRDefault="00B45BAF" w:rsidP="0011716B">
      <w:pPr>
        <w:pStyle w:val="ekvfussnote"/>
      </w:pPr>
    </w:p>
    <w:p w14:paraId="4C971231" w14:textId="77777777" w:rsidR="00B45BAF" w:rsidRDefault="00B45BAF" w:rsidP="00B45BAF">
      <w:pPr>
        <w:pStyle w:val="ekvfussnote"/>
      </w:pPr>
    </w:p>
    <w:p w14:paraId="3ECB0185" w14:textId="77777777" w:rsidR="00473014" w:rsidRPr="0011716B" w:rsidRDefault="00473014" w:rsidP="00473014">
      <w:pPr>
        <w:pStyle w:val="ekvaufgabenwortkarte"/>
      </w:pPr>
      <w:r w:rsidRPr="00473014">
        <w:rPr>
          <w:rStyle w:val="ekvnummerierung"/>
        </w:rPr>
        <w:t>1</w:t>
      </w:r>
      <w:r w:rsidRPr="00473014">
        <w:rPr>
          <w:rStyle w:val="ekvarbeitsanweisungdeutsch"/>
        </w:rPr>
        <w:t xml:space="preserve"> </w:t>
      </w:r>
      <w:r w:rsidRPr="0011716B">
        <w:t>Vergleiche die Aufgaben von Gemeinden, Ländern und Bund.</w:t>
      </w:r>
    </w:p>
    <w:p w14:paraId="3FBBEDA0" w14:textId="77777777" w:rsidR="00473014" w:rsidRDefault="00473014" w:rsidP="00473014">
      <w:pPr>
        <w:pStyle w:val="ekvaufgabenwortkarte"/>
        <w:rPr>
          <w:rStyle w:val="ekvarbeitsanweisungdeutsch"/>
        </w:rPr>
      </w:pPr>
    </w:p>
    <w:p w14:paraId="29E2F009"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 xml:space="preserve">Gemeinden: Aufgaben, die vor Ort erfüllt werden müssen, liegen in der Zuständigkeit der Gemeinde, z. B. </w:t>
      </w:r>
    </w:p>
    <w:p w14:paraId="021F5121"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Bau und Unterhalt von Schulen, Kindergärten, Straßen und Sportplätzen,</w:t>
      </w:r>
    </w:p>
    <w:p w14:paraId="067819E3"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Versorgung mit Wasser, Strom, Müllabfuhr,</w:t>
      </w:r>
    </w:p>
    <w:p w14:paraId="4885C41A"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Planung und Entwicklung der Stadt oder Gemeinde (z. B. Baugebiete).</w:t>
      </w:r>
    </w:p>
    <w:p w14:paraId="4EC0F17A"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Einige Aufgaben werden nicht von einzelnen Gemeinden wahrgenommen, sondern von den Landkreisen (z. B. Kfz-Zulassung, ÖPNV, Berufsschulen, Kläranlagen).</w:t>
      </w:r>
    </w:p>
    <w:p w14:paraId="5AFCB048" w14:textId="77777777" w:rsidR="0011716B" w:rsidRPr="0011716B" w:rsidRDefault="0011716B" w:rsidP="0011716B">
      <w:pPr>
        <w:pStyle w:val="ekvaufgabenwortkarte"/>
        <w:rPr>
          <w:rStyle w:val="ekvlsung"/>
          <w:color w:val="000000" w:themeColor="text1" w:themeShade="A6"/>
        </w:rPr>
      </w:pPr>
    </w:p>
    <w:p w14:paraId="2B03A7A1"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Länder: Sie sind verantwortlich für größere Aufgaben, die das ganze Bundesland betreffen, wie:</w:t>
      </w:r>
    </w:p>
    <w:p w14:paraId="46428D6D"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Bildung und Schulpolitik (Lehrpläne, Abschlussprüfungen),</w:t>
      </w:r>
    </w:p>
    <w:p w14:paraId="02386272"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Polizei und Teile des Gesundheitswesens,</w:t>
      </w:r>
    </w:p>
    <w:p w14:paraId="48256CB5"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Rundfunk und Medien,</w:t>
      </w:r>
    </w:p>
    <w:p w14:paraId="5EC8258F"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Verwaltung von Hochschulen und Universitäten.</w:t>
      </w:r>
    </w:p>
    <w:p w14:paraId="3F55CC92"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 xml:space="preserve">In der konkurrierenden Gesetzgebung hat der Bund meist die Gesetzgebung übernommen. Bei Bürgerlichem Recht oder Strafrecht ist etwas anderes auch kaum vorstellbar. </w:t>
      </w:r>
    </w:p>
    <w:p w14:paraId="5995CCE9" w14:textId="77777777" w:rsidR="0011716B" w:rsidRPr="0011716B" w:rsidRDefault="0011716B" w:rsidP="0011716B">
      <w:pPr>
        <w:pStyle w:val="ekvaufgabenwortkarte"/>
        <w:rPr>
          <w:rStyle w:val="ekvlsung"/>
          <w:color w:val="000000" w:themeColor="text1" w:themeShade="A6"/>
        </w:rPr>
      </w:pPr>
    </w:p>
    <w:p w14:paraId="62E2F89C"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Bund: Der Bund übernimmt gesamtstaatliche Aufgaben.</w:t>
      </w:r>
    </w:p>
    <w:p w14:paraId="38685D14"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Außenpolitik und Verteidigung</w:t>
      </w:r>
    </w:p>
    <w:p w14:paraId="16C78B08"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Bundesgesetze (z. B. Strafrecht, Sozialgesetzgebung)</w:t>
      </w:r>
    </w:p>
    <w:p w14:paraId="002D5F51"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Steuern</w:t>
      </w:r>
    </w:p>
    <w:p w14:paraId="67AE5CBF"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Währung, Zölle (einige Kompetenzen auch an die EU abgegeben)</w:t>
      </w:r>
    </w:p>
    <w:p w14:paraId="2728FFAE"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w:t>
      </w:r>
      <w:r w:rsidRPr="0011716B">
        <w:rPr>
          <w:rStyle w:val="ekvlsung"/>
          <w:color w:val="000000" w:themeColor="text1" w:themeShade="A6"/>
        </w:rPr>
        <w:tab/>
        <w:t>Bahn, Luftfahrt, Autobahnen</w:t>
      </w:r>
    </w:p>
    <w:p w14:paraId="6AE57479" w14:textId="77777777" w:rsidR="0011716B" w:rsidRPr="0011716B" w:rsidRDefault="0011716B" w:rsidP="0011716B">
      <w:pPr>
        <w:pStyle w:val="ekvaufgabenwortkarte"/>
        <w:rPr>
          <w:rStyle w:val="ekvarbeitsanweisungdeutsch"/>
        </w:rPr>
      </w:pPr>
    </w:p>
    <w:p w14:paraId="2F6D4C8A" w14:textId="7FB243FC" w:rsidR="0011716B" w:rsidRDefault="0011716B" w:rsidP="0011716B">
      <w:pPr>
        <w:pStyle w:val="ekvfussnote"/>
        <w:rPr>
          <w:rStyle w:val="ekvarbeitsanweisungdeutsch"/>
        </w:rPr>
      </w:pPr>
      <w:r w:rsidRPr="0011716B">
        <w:rPr>
          <w:rStyle w:val="ekvarbeitsanweisungdeutsch"/>
        </w:rPr>
        <w:t>Hinweis für die Lehrkraft: Die Zuordnung der Aufgaben zu den drei Ebenen ist vereinfacht und dient nur der groben Orientierung. Bei Bund und Ländern sind nicht Einzelaufgaben aufgeführt, sondern Gesetzgebungskompetenzen. Das erschwert die Vergleichbarkeit mit der Gemeinde-Ebene.</w:t>
      </w:r>
    </w:p>
    <w:p w14:paraId="10CFEAB8" w14:textId="77777777" w:rsidR="0011716B" w:rsidRDefault="0011716B" w:rsidP="00473014">
      <w:pPr>
        <w:pStyle w:val="ekvaufgabenwortkarte"/>
        <w:rPr>
          <w:rStyle w:val="ekvarbeitsanweisungdeutsch"/>
        </w:rPr>
      </w:pPr>
    </w:p>
    <w:p w14:paraId="0D061247" w14:textId="77777777" w:rsidR="00473014" w:rsidRDefault="00473014" w:rsidP="00473014">
      <w:pPr>
        <w:pStyle w:val="ekvaufgabenwortkarte"/>
        <w:rPr>
          <w:rStyle w:val="ekvarbeitsanweisungdeutsch"/>
        </w:rPr>
      </w:pPr>
      <w:r w:rsidRPr="00473014">
        <w:rPr>
          <w:rStyle w:val="ekvnummerierung"/>
        </w:rPr>
        <w:t>2</w:t>
      </w:r>
      <w:r w:rsidRPr="00473014">
        <w:rPr>
          <w:rStyle w:val="ekvarbeitsanweisungdeutsch"/>
        </w:rPr>
        <w:t xml:space="preserve"> Begründe, warum die Verteilung der Aufgaben das Prinzip der Gewaltenteilung stärkt.</w:t>
      </w:r>
    </w:p>
    <w:p w14:paraId="7C49F9E0" w14:textId="77777777" w:rsidR="0011716B" w:rsidRDefault="0011716B" w:rsidP="00473014">
      <w:pPr>
        <w:pStyle w:val="ekvaufgabenwortkarte"/>
        <w:rPr>
          <w:rStyle w:val="ekvarbeitsanweisungdeutsch"/>
        </w:rPr>
      </w:pPr>
    </w:p>
    <w:p w14:paraId="232762DC" w14:textId="77777777" w:rsidR="0011716B" w:rsidRPr="0011716B" w:rsidRDefault="0011716B" w:rsidP="0011716B">
      <w:pPr>
        <w:pStyle w:val="ekvaufgabenwortkarte"/>
        <w:rPr>
          <w:rStyle w:val="ekvlsung"/>
          <w:color w:val="000000" w:themeColor="text1" w:themeShade="A6"/>
        </w:rPr>
      </w:pPr>
      <w:r w:rsidRPr="0011716B">
        <w:rPr>
          <w:rStyle w:val="ekvlsung"/>
          <w:color w:val="000000" w:themeColor="text1" w:themeShade="A6"/>
        </w:rPr>
        <w:t>Beim Prinzip der Gewaltenteilung ist die staatliche Macht geteilt, d.h., sie liegt nicht in der Hand eines Einzelnen oder einer Gruppe. Das ist ein Wesensmerkmal der Demokratie. Dieses Prinzip wird dem Grundgedanken nach gestärkt, wenn die Aufgaben im Staat auf Institutionen des Bundes, der Länder und Gemeinden verteilt sind. Dann liegt weniger Macht in den Händen einzelner Personen und Institutionen. Das wird oft als vertikale Gewaltenteilung (als Ergänzung zur horizontalen Gewaltenteilung zwischen Legislative, Exekutive und Judikative).</w:t>
      </w:r>
    </w:p>
    <w:p w14:paraId="10DBDC83" w14:textId="77777777" w:rsidR="0011716B" w:rsidRDefault="0011716B" w:rsidP="00473014">
      <w:pPr>
        <w:pStyle w:val="ekvaufgabenwortkarte"/>
        <w:rPr>
          <w:rStyle w:val="ekvarbeitsanweisungdeutsch"/>
        </w:rPr>
      </w:pPr>
    </w:p>
    <w:p w14:paraId="58EA94D3" w14:textId="77777777" w:rsidR="0011716B" w:rsidRDefault="0011716B" w:rsidP="00473014">
      <w:pPr>
        <w:pStyle w:val="ekvaufgabenwortkarte"/>
        <w:rPr>
          <w:rStyle w:val="ekvarbeitsanweisungdeutsch"/>
        </w:rPr>
      </w:pPr>
    </w:p>
    <w:p w14:paraId="00F0CF49" w14:textId="77777777" w:rsidR="0011716B" w:rsidRDefault="0011716B" w:rsidP="00473014">
      <w:pPr>
        <w:pStyle w:val="ekvaufgabenwortkarte"/>
        <w:rPr>
          <w:rStyle w:val="ekvarbeitsanweisungdeutsch"/>
        </w:rPr>
      </w:pPr>
    </w:p>
    <w:p w14:paraId="695A0368" w14:textId="77777777" w:rsidR="0011716B" w:rsidRDefault="0011716B" w:rsidP="00473014">
      <w:pPr>
        <w:pStyle w:val="ekvaufgabenwortkarte"/>
        <w:rPr>
          <w:rStyle w:val="ekvarbeitsanweisungdeutsch"/>
        </w:rPr>
      </w:pPr>
    </w:p>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11716B" w:rsidRPr="00C172AE" w14:paraId="582427D0" w14:textId="77777777" w:rsidTr="00FC7C32">
        <w:trPr>
          <w:trHeight w:hRule="exact" w:val="510"/>
        </w:trPr>
        <w:tc>
          <w:tcPr>
            <w:tcW w:w="1261" w:type="dxa"/>
            <w:tcBorders>
              <w:top w:val="nil"/>
              <w:bottom w:val="nil"/>
              <w:right w:val="nil"/>
            </w:tcBorders>
            <w:noWrap/>
            <w:vAlign w:val="bottom"/>
          </w:tcPr>
          <w:p w14:paraId="5119E0CB" w14:textId="77777777" w:rsidR="0011716B" w:rsidRPr="00594A83" w:rsidRDefault="0011716B" w:rsidP="00FC7C32">
            <w:pPr>
              <w:pageBreakBefore/>
              <w:jc w:val="center"/>
            </w:pPr>
          </w:p>
        </w:tc>
        <w:tc>
          <w:tcPr>
            <w:tcW w:w="3880" w:type="dxa"/>
            <w:tcBorders>
              <w:top w:val="nil"/>
              <w:left w:val="nil"/>
              <w:bottom w:val="nil"/>
              <w:right w:val="nil"/>
            </w:tcBorders>
            <w:noWrap/>
            <w:vAlign w:val="bottom"/>
          </w:tcPr>
          <w:p w14:paraId="68D1AF2C" w14:textId="77777777" w:rsidR="0011716B" w:rsidRPr="007C1230" w:rsidRDefault="0011716B" w:rsidP="00FC7C32">
            <w:pPr>
              <w:pStyle w:val="ekvkolumnentitel"/>
              <w:jc w:val="center"/>
            </w:pPr>
            <w:r w:rsidRPr="007C1230">
              <w:t>Name:</w:t>
            </w:r>
          </w:p>
        </w:tc>
        <w:tc>
          <w:tcPr>
            <w:tcW w:w="1319" w:type="dxa"/>
            <w:tcBorders>
              <w:top w:val="nil"/>
              <w:left w:val="nil"/>
              <w:bottom w:val="nil"/>
              <w:right w:val="nil"/>
            </w:tcBorders>
            <w:noWrap/>
            <w:vAlign w:val="bottom"/>
          </w:tcPr>
          <w:p w14:paraId="4F3A2C9C" w14:textId="77777777" w:rsidR="0011716B" w:rsidRPr="007C1230" w:rsidRDefault="0011716B" w:rsidP="00FC7C32">
            <w:pPr>
              <w:pStyle w:val="ekvkolumnentitel"/>
              <w:jc w:val="center"/>
            </w:pPr>
            <w:r w:rsidRPr="007C1230">
              <w:t>Klasse:</w:t>
            </w:r>
          </w:p>
        </w:tc>
        <w:tc>
          <w:tcPr>
            <w:tcW w:w="2031" w:type="dxa"/>
            <w:tcBorders>
              <w:top w:val="nil"/>
              <w:left w:val="nil"/>
              <w:bottom w:val="nil"/>
              <w:right w:val="nil"/>
            </w:tcBorders>
            <w:noWrap/>
            <w:vAlign w:val="bottom"/>
          </w:tcPr>
          <w:p w14:paraId="05CE3FA8" w14:textId="77777777" w:rsidR="0011716B" w:rsidRPr="007C1230" w:rsidRDefault="0011716B" w:rsidP="00FC7C32">
            <w:pPr>
              <w:pStyle w:val="ekvkolumnentitel"/>
              <w:jc w:val="center"/>
            </w:pPr>
            <w:r w:rsidRPr="007C1230">
              <w:t>Datum:</w:t>
            </w:r>
          </w:p>
        </w:tc>
        <w:tc>
          <w:tcPr>
            <w:tcW w:w="1235" w:type="dxa"/>
            <w:tcBorders>
              <w:top w:val="nil"/>
              <w:left w:val="nil"/>
              <w:bottom w:val="nil"/>
              <w:right w:val="nil"/>
            </w:tcBorders>
            <w:noWrap/>
            <w:vAlign w:val="bottom"/>
          </w:tcPr>
          <w:p w14:paraId="546CC17C" w14:textId="77777777" w:rsidR="0011716B" w:rsidRPr="007C1230" w:rsidRDefault="0011716B" w:rsidP="00FC7C32">
            <w:pPr>
              <w:pStyle w:val="ekvkvnummer"/>
              <w:jc w:val="center"/>
            </w:pPr>
          </w:p>
        </w:tc>
        <w:tc>
          <w:tcPr>
            <w:tcW w:w="1010" w:type="dxa"/>
            <w:tcBorders>
              <w:top w:val="nil"/>
              <w:left w:val="nil"/>
              <w:bottom w:val="nil"/>
              <w:right w:val="nil"/>
            </w:tcBorders>
            <w:noWrap/>
            <w:vAlign w:val="bottom"/>
          </w:tcPr>
          <w:p w14:paraId="6B478763" w14:textId="77777777" w:rsidR="0011716B" w:rsidRPr="007C1230" w:rsidRDefault="0011716B" w:rsidP="00FC7C32">
            <w:pPr>
              <w:pStyle w:val="ekvkapitel"/>
              <w:jc w:val="center"/>
            </w:pPr>
          </w:p>
        </w:tc>
        <w:tc>
          <w:tcPr>
            <w:tcW w:w="264" w:type="dxa"/>
            <w:tcBorders>
              <w:top w:val="nil"/>
              <w:left w:val="nil"/>
              <w:bottom w:val="nil"/>
            </w:tcBorders>
            <w:vAlign w:val="bottom"/>
          </w:tcPr>
          <w:p w14:paraId="3221DCE6" w14:textId="77777777" w:rsidR="0011716B" w:rsidRPr="007636A0" w:rsidRDefault="0011716B" w:rsidP="00FC7C32">
            <w:pPr>
              <w:pStyle w:val="ekvkolumnentitel"/>
              <w:jc w:val="center"/>
              <w:rPr>
                <w:color w:val="FFFFFF" w:themeColor="background1"/>
              </w:rPr>
            </w:pPr>
          </w:p>
        </w:tc>
      </w:tr>
      <w:tr w:rsidR="0011716B" w:rsidRPr="00BF17F2" w14:paraId="7F3E1C3F" w14:textId="77777777" w:rsidTr="00FC7C32">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7E18429B" w14:textId="77777777" w:rsidR="0011716B" w:rsidRPr="00BF17F2" w:rsidRDefault="0011716B" w:rsidP="00FC7C32">
            <w:pPr>
              <w:jc w:val="center"/>
              <w:rPr>
                <w:color w:val="FFFFFF" w:themeColor="background1"/>
              </w:rPr>
            </w:pPr>
          </w:p>
        </w:tc>
        <w:tc>
          <w:tcPr>
            <w:tcW w:w="9739" w:type="dxa"/>
            <w:gridSpan w:val="6"/>
            <w:tcBorders>
              <w:left w:val="nil"/>
              <w:bottom w:val="nil"/>
            </w:tcBorders>
            <w:noWrap/>
            <w:vAlign w:val="bottom"/>
          </w:tcPr>
          <w:p w14:paraId="03C031AB" w14:textId="77777777" w:rsidR="0011716B" w:rsidRPr="00BF17F2" w:rsidRDefault="0011716B" w:rsidP="00FC7C32">
            <w:pPr>
              <w:jc w:val="center"/>
              <w:rPr>
                <w:color w:val="FFFFFF" w:themeColor="background1"/>
              </w:rPr>
            </w:pPr>
            <w:r w:rsidRPr="00B45BAF">
              <w:rPr>
                <w:color w:val="FFFFFF" w:themeColor="background1"/>
              </w:rPr>
              <w:t>Die drei politischen Ebenen im Überblick</w:t>
            </w:r>
          </w:p>
        </w:tc>
      </w:tr>
    </w:tbl>
    <w:p w14:paraId="30F2574F" w14:textId="77777777" w:rsidR="0011716B" w:rsidRDefault="0011716B" w:rsidP="00473014">
      <w:pPr>
        <w:pStyle w:val="ekvaufgabenwortkarte"/>
        <w:rPr>
          <w:rStyle w:val="ekvarbeitsanweisungdeutsch"/>
        </w:rPr>
      </w:pPr>
    </w:p>
    <w:p w14:paraId="30A3A6B1" w14:textId="3CF7F8CC" w:rsidR="00B45BAF" w:rsidRDefault="00473014" w:rsidP="00473014">
      <w:pPr>
        <w:pStyle w:val="ekvaufgabenwortkarte"/>
        <w:rPr>
          <w:rStyle w:val="ekvarbeitsanweisungdeutsch"/>
        </w:rPr>
      </w:pPr>
      <w:r w:rsidRPr="00473014">
        <w:rPr>
          <w:rStyle w:val="ekvnummerierung"/>
        </w:rPr>
        <w:t>3</w:t>
      </w:r>
      <w:r w:rsidRPr="00473014">
        <w:rPr>
          <w:rStyle w:val="ekvarbeitsanweisungdeutsch"/>
        </w:rPr>
        <w:t xml:space="preserve"> Diskutiert die Aussage: Föderalismus ermöglicht Demokratie und Bürgernähe.</w:t>
      </w:r>
    </w:p>
    <w:p w14:paraId="5D85DDBF" w14:textId="77777777" w:rsidR="0011716B" w:rsidRDefault="0011716B" w:rsidP="00473014">
      <w:pPr>
        <w:pStyle w:val="ekvaufgabenwortkarte"/>
        <w:rPr>
          <w:rStyle w:val="ekvarbeitsanweisungdeutsch"/>
        </w:rPr>
      </w:pPr>
    </w:p>
    <w:p w14:paraId="28CD9D9F" w14:textId="31962444" w:rsidR="0011716B" w:rsidRDefault="0011716B" w:rsidP="00A5575F">
      <w:pPr>
        <w:pStyle w:val="ekvaufgabenwortkarte"/>
        <w:numPr>
          <w:ilvl w:val="0"/>
          <w:numId w:val="9"/>
        </w:numPr>
        <w:tabs>
          <w:tab w:val="clear" w:pos="340"/>
          <w:tab w:val="clear" w:pos="595"/>
          <w:tab w:val="clear" w:pos="851"/>
        </w:tabs>
        <w:rPr>
          <w:rStyle w:val="ekvlsung"/>
          <w:color w:val="000000" w:themeColor="text1" w:themeShade="A6"/>
        </w:rPr>
      </w:pPr>
      <w:r w:rsidRPr="0011716B">
        <w:rPr>
          <w:rStyle w:val="ekvlsung"/>
          <w:color w:val="000000" w:themeColor="text1" w:themeShade="A6"/>
        </w:rPr>
        <w:t>Individuelle Lösungen. Die Frage liegt auf einer anderen Ebene als die nach den Vor- und Nachteilen des Föderalismus.</w:t>
      </w:r>
    </w:p>
    <w:p w14:paraId="4A0F0748" w14:textId="77777777" w:rsidR="00A5575F" w:rsidRPr="0011716B" w:rsidRDefault="00A5575F" w:rsidP="00A5575F">
      <w:pPr>
        <w:pStyle w:val="ekvaufgabenwortkarte"/>
        <w:tabs>
          <w:tab w:val="clear" w:pos="340"/>
          <w:tab w:val="clear" w:pos="595"/>
          <w:tab w:val="clear" w:pos="851"/>
        </w:tabs>
        <w:ind w:left="360"/>
        <w:rPr>
          <w:rStyle w:val="ekvlsung"/>
          <w:color w:val="000000" w:themeColor="text1" w:themeShade="A6"/>
        </w:rPr>
      </w:pPr>
    </w:p>
    <w:p w14:paraId="7324AD62" w14:textId="1A1A81AF" w:rsidR="0011716B" w:rsidRDefault="0011716B" w:rsidP="00A5575F">
      <w:pPr>
        <w:pStyle w:val="ekvaufgabenwortkarte"/>
        <w:numPr>
          <w:ilvl w:val="0"/>
          <w:numId w:val="9"/>
        </w:numPr>
        <w:tabs>
          <w:tab w:val="clear" w:pos="340"/>
          <w:tab w:val="clear" w:pos="595"/>
          <w:tab w:val="clear" w:pos="851"/>
        </w:tabs>
        <w:rPr>
          <w:rStyle w:val="ekvlsung"/>
          <w:color w:val="000000" w:themeColor="text1" w:themeShade="A6"/>
        </w:rPr>
      </w:pPr>
      <w:r w:rsidRPr="0011716B">
        <w:rPr>
          <w:rStyle w:val="ekvlsung"/>
          <w:color w:val="000000" w:themeColor="text1" w:themeShade="A6"/>
        </w:rPr>
        <w:t>Pro: Unstrittig ist, dass staatliche Macht auf mehr Institutionen verteilt wird und dadurch die Macht einer einzelnen Person oder Institution geringer wird. Auf Länderebene ist mehr Mitwirkung möglich. Es können auch Anliegen zum Zuge kommen, die regionale Besonderheiten betreffen und in einem Zentralstaat unter den Tisch fallen könnten. Die Pflege regionaler Besonderheiten ist identitätsstiftend und vermittelt Bürgernähe (z. B. Berücksichtigung der Streuobstwiesen im Naturschutzgesetz von Baden-Württemberg).</w:t>
      </w:r>
    </w:p>
    <w:p w14:paraId="6C4BDA4C" w14:textId="77777777" w:rsidR="00A5575F" w:rsidRPr="0011716B" w:rsidRDefault="00A5575F" w:rsidP="00A5575F">
      <w:pPr>
        <w:pStyle w:val="ekvaufgabenwortkarte"/>
        <w:tabs>
          <w:tab w:val="clear" w:pos="340"/>
          <w:tab w:val="clear" w:pos="595"/>
          <w:tab w:val="clear" w:pos="851"/>
        </w:tabs>
        <w:ind w:left="360"/>
        <w:rPr>
          <w:rStyle w:val="ekvlsung"/>
          <w:color w:val="000000" w:themeColor="text1" w:themeShade="A6"/>
        </w:rPr>
      </w:pPr>
    </w:p>
    <w:p w14:paraId="46969A49" w14:textId="05EDD0DF" w:rsidR="0011716B" w:rsidRPr="0011716B" w:rsidRDefault="0011716B" w:rsidP="00A5575F">
      <w:pPr>
        <w:pStyle w:val="ekvaufgabenwortkarte"/>
        <w:numPr>
          <w:ilvl w:val="0"/>
          <w:numId w:val="9"/>
        </w:numPr>
        <w:tabs>
          <w:tab w:val="clear" w:pos="340"/>
          <w:tab w:val="clear" w:pos="595"/>
          <w:tab w:val="clear" w:pos="851"/>
        </w:tabs>
        <w:rPr>
          <w:rStyle w:val="ekvlsung"/>
          <w:color w:val="000000" w:themeColor="text1" w:themeShade="A6"/>
        </w:rPr>
      </w:pPr>
      <w:r w:rsidRPr="0011716B">
        <w:rPr>
          <w:rStyle w:val="ekvlsung"/>
          <w:color w:val="000000" w:themeColor="text1" w:themeShade="A6"/>
        </w:rPr>
        <w:t>Kontra: Die Verteilung staatlicher Macht auf mehr Köpfe kann kontraproduktiv sein, wenn Amtsinhaber auf ihren Zuständigkeiten beharren und reformunwillig sind. Die Digitalisierung der Verwaltung fordert z. B. Kooperation, nicht Konkurrenz. Föderalismus führt in manchen Bereichen zu Zersplitterung und Ineffizienz oder dazu, dass sich für bestimmte Probleme niemand zuständig oder verantwortlich fühlt. Dies hängt aber nicht notwendig mit dem Föderalismus zusammen, sondern ist ein allgemeines Problem der öffentlichen Verwaltung. Föderalismus bremst Gesetzesvorhaben und Reformen und verlängert die Bearbeitungszeit von Verwaltungsvorgängen. Durch Föderalismus entstehen Doppelstrukturen und Effizienzverluste.</w:t>
      </w:r>
    </w:p>
    <w:sectPr w:rsidR="0011716B" w:rsidRPr="0011716B" w:rsidSect="001D1169">
      <w:footerReference w:type="default" r:id="rId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286F" w14:textId="77777777" w:rsidR="008D7515" w:rsidRDefault="008D7515" w:rsidP="003C599D">
      <w:pPr>
        <w:spacing w:line="240" w:lineRule="auto"/>
      </w:pPr>
      <w:r>
        <w:separator/>
      </w:r>
    </w:p>
  </w:endnote>
  <w:endnote w:type="continuationSeparator" w:id="0">
    <w:p w14:paraId="68238BC1" w14:textId="77777777" w:rsidR="008D7515" w:rsidRDefault="008D751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67E5804F" w:rsidR="002D7875" w:rsidRPr="00913892" w:rsidRDefault="002D7875" w:rsidP="00554EDA">
          <w:pPr>
            <w:pStyle w:val="ekvpagina"/>
          </w:pPr>
          <w:r w:rsidRPr="00913892">
            <w:t xml:space="preserve">© Ernst Klett Verlag GmbH, </w:t>
          </w:r>
          <w:r w:rsidR="00AC7B63">
            <w:t>Stuttgart 20</w:t>
          </w:r>
          <w:r w:rsidR="00B45BAF">
            <w:t>26</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BF99686" w14:textId="1C40FEA8" w:rsidR="002D7875" w:rsidRPr="000B425B" w:rsidRDefault="00FB1E10" w:rsidP="00FB1E10">
          <w:pPr>
            <w:pStyle w:val="ekvquelle"/>
          </w:pPr>
          <w:r w:rsidRPr="00FB1E10">
            <w:rPr>
              <w:rStyle w:val="ekvquellefett"/>
            </w:rPr>
            <w:t>Text:</w:t>
          </w:r>
          <w:r>
            <w:t xml:space="preserve"> </w:t>
          </w:r>
          <w:r w:rsidR="00B45BAF">
            <w:t>Peter Nabholz</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1E2B" w14:textId="77777777" w:rsidR="008D7515" w:rsidRDefault="008D7515" w:rsidP="003C599D">
      <w:pPr>
        <w:spacing w:line="240" w:lineRule="auto"/>
      </w:pPr>
      <w:r>
        <w:separator/>
      </w:r>
    </w:p>
  </w:footnote>
  <w:footnote w:type="continuationSeparator" w:id="0">
    <w:p w14:paraId="08B71BA8" w14:textId="77777777" w:rsidR="008D7515" w:rsidRDefault="008D7515"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C5EDA"/>
    <w:multiLevelType w:val="hybridMultilevel"/>
    <w:tmpl w:val="32E85A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D5737AA"/>
    <w:multiLevelType w:val="hybridMultilevel"/>
    <w:tmpl w:val="D5FE2762"/>
    <w:lvl w:ilvl="0" w:tplc="E90C2EF4">
      <w:numFmt w:val="bullet"/>
      <w:lvlText w:val="•"/>
      <w:lvlJc w:val="left"/>
      <w:pPr>
        <w:ind w:left="360" w:hanging="360"/>
      </w:pPr>
      <w:rPr>
        <w:rFonts w:ascii="Comic Sans MS" w:eastAsiaTheme="minorHAnsi" w:hAnsi="Comic Sans M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529503D"/>
    <w:multiLevelType w:val="hybridMultilevel"/>
    <w:tmpl w:val="E9DAE3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6681B51"/>
    <w:multiLevelType w:val="hybridMultilevel"/>
    <w:tmpl w:val="54F47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A440E3"/>
    <w:multiLevelType w:val="hybridMultilevel"/>
    <w:tmpl w:val="00425C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1A15CC6"/>
    <w:multiLevelType w:val="hybridMultilevel"/>
    <w:tmpl w:val="69F6A1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DBC39D8"/>
    <w:multiLevelType w:val="hybridMultilevel"/>
    <w:tmpl w:val="FD540C66"/>
    <w:lvl w:ilvl="0" w:tplc="E90C2EF4">
      <w:numFmt w:val="bullet"/>
      <w:lvlText w:val="•"/>
      <w:lvlJc w:val="left"/>
      <w:pPr>
        <w:ind w:left="360" w:hanging="360"/>
      </w:pPr>
      <w:rPr>
        <w:rFonts w:ascii="Comic Sans MS" w:eastAsiaTheme="minorHAnsi" w:hAnsi="Comic Sans M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DCE7287"/>
    <w:multiLevelType w:val="hybridMultilevel"/>
    <w:tmpl w:val="E80470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A88445F"/>
    <w:multiLevelType w:val="hybridMultilevel"/>
    <w:tmpl w:val="C4625F64"/>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45207853">
    <w:abstractNumId w:val="5"/>
  </w:num>
  <w:num w:numId="2" w16cid:durableId="1783573830">
    <w:abstractNumId w:val="0"/>
  </w:num>
  <w:num w:numId="3" w16cid:durableId="1668744900">
    <w:abstractNumId w:val="4"/>
  </w:num>
  <w:num w:numId="4" w16cid:durableId="756681250">
    <w:abstractNumId w:val="7"/>
  </w:num>
  <w:num w:numId="5" w16cid:durableId="1747995923">
    <w:abstractNumId w:val="2"/>
  </w:num>
  <w:num w:numId="6" w16cid:durableId="1243948428">
    <w:abstractNumId w:val="3"/>
  </w:num>
  <w:num w:numId="7" w16cid:durableId="182670561">
    <w:abstractNumId w:val="1"/>
  </w:num>
  <w:num w:numId="8" w16cid:durableId="1158767815">
    <w:abstractNumId w:val="8"/>
  </w:num>
  <w:num w:numId="9" w16cid:durableId="14516306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40E2"/>
    <w:rsid w:val="00014D7E"/>
    <w:rsid w:val="0002009E"/>
    <w:rsid w:val="00020440"/>
    <w:rsid w:val="000307B4"/>
    <w:rsid w:val="00035074"/>
    <w:rsid w:val="00037566"/>
    <w:rsid w:val="00043523"/>
    <w:rsid w:val="000523D4"/>
    <w:rsid w:val="00053B2F"/>
    <w:rsid w:val="00054678"/>
    <w:rsid w:val="00054A93"/>
    <w:rsid w:val="0006258C"/>
    <w:rsid w:val="00062D31"/>
    <w:rsid w:val="00073067"/>
    <w:rsid w:val="000779C3"/>
    <w:rsid w:val="00080C3B"/>
    <w:rsid w:val="000812E6"/>
    <w:rsid w:val="000875EE"/>
    <w:rsid w:val="00090AB2"/>
    <w:rsid w:val="000928AA"/>
    <w:rsid w:val="00092E87"/>
    <w:rsid w:val="000939F5"/>
    <w:rsid w:val="00094F01"/>
    <w:rsid w:val="000A51A5"/>
    <w:rsid w:val="000A61AB"/>
    <w:rsid w:val="000A7892"/>
    <w:rsid w:val="000B098D"/>
    <w:rsid w:val="000B28C5"/>
    <w:rsid w:val="000B425B"/>
    <w:rsid w:val="000B7BD3"/>
    <w:rsid w:val="000C11E0"/>
    <w:rsid w:val="000C1572"/>
    <w:rsid w:val="000C77CA"/>
    <w:rsid w:val="000D40DE"/>
    <w:rsid w:val="000D4791"/>
    <w:rsid w:val="000D5ADE"/>
    <w:rsid w:val="000E343E"/>
    <w:rsid w:val="000F21E8"/>
    <w:rsid w:val="000F6468"/>
    <w:rsid w:val="000F7910"/>
    <w:rsid w:val="00103057"/>
    <w:rsid w:val="00107D77"/>
    <w:rsid w:val="0011716B"/>
    <w:rsid w:val="00124062"/>
    <w:rsid w:val="00126A13"/>
    <w:rsid w:val="00126C2B"/>
    <w:rsid w:val="00127FA0"/>
    <w:rsid w:val="00131417"/>
    <w:rsid w:val="00136FB9"/>
    <w:rsid w:val="00137DDD"/>
    <w:rsid w:val="001524C9"/>
    <w:rsid w:val="001527AF"/>
    <w:rsid w:val="00155116"/>
    <w:rsid w:val="0015764B"/>
    <w:rsid w:val="00161B4B"/>
    <w:rsid w:val="001641FA"/>
    <w:rsid w:val="0016475A"/>
    <w:rsid w:val="00165ECC"/>
    <w:rsid w:val="001743EB"/>
    <w:rsid w:val="00182050"/>
    <w:rsid w:val="00182B7D"/>
    <w:rsid w:val="001845AC"/>
    <w:rsid w:val="00186866"/>
    <w:rsid w:val="00187AFD"/>
    <w:rsid w:val="00190B65"/>
    <w:rsid w:val="00193A18"/>
    <w:rsid w:val="001A5BD5"/>
    <w:rsid w:val="001C3792"/>
    <w:rsid w:val="001C6C8F"/>
    <w:rsid w:val="001D007D"/>
    <w:rsid w:val="001D1169"/>
    <w:rsid w:val="001D2674"/>
    <w:rsid w:val="001D39FD"/>
    <w:rsid w:val="001D7433"/>
    <w:rsid w:val="001E485B"/>
    <w:rsid w:val="001F1E3D"/>
    <w:rsid w:val="001F53F1"/>
    <w:rsid w:val="0020055A"/>
    <w:rsid w:val="00200966"/>
    <w:rsid w:val="00201AA1"/>
    <w:rsid w:val="00205239"/>
    <w:rsid w:val="00213581"/>
    <w:rsid w:val="00214764"/>
    <w:rsid w:val="00214D18"/>
    <w:rsid w:val="00216D91"/>
    <w:rsid w:val="00216F99"/>
    <w:rsid w:val="002240EA"/>
    <w:rsid w:val="002266E8"/>
    <w:rsid w:val="002277D2"/>
    <w:rsid w:val="002301FF"/>
    <w:rsid w:val="00232213"/>
    <w:rsid w:val="00245DA5"/>
    <w:rsid w:val="00246F77"/>
    <w:rsid w:val="002527A5"/>
    <w:rsid w:val="002548B1"/>
    <w:rsid w:val="00255466"/>
    <w:rsid w:val="00255FE3"/>
    <w:rsid w:val="00257554"/>
    <w:rsid w:val="002613E6"/>
    <w:rsid w:val="00261D9E"/>
    <w:rsid w:val="0026366A"/>
    <w:rsid w:val="0026581E"/>
    <w:rsid w:val="00266025"/>
    <w:rsid w:val="00280525"/>
    <w:rsid w:val="0028107C"/>
    <w:rsid w:val="0028231D"/>
    <w:rsid w:val="0028284C"/>
    <w:rsid w:val="00283035"/>
    <w:rsid w:val="00287B24"/>
    <w:rsid w:val="00287DC0"/>
    <w:rsid w:val="00291485"/>
    <w:rsid w:val="00292470"/>
    <w:rsid w:val="00296B65"/>
    <w:rsid w:val="002A0CF6"/>
    <w:rsid w:val="002A25AE"/>
    <w:rsid w:val="002B10A9"/>
    <w:rsid w:val="002B3DF1"/>
    <w:rsid w:val="002B64EA"/>
    <w:rsid w:val="002C23F2"/>
    <w:rsid w:val="002C6849"/>
    <w:rsid w:val="002D41F4"/>
    <w:rsid w:val="002D7875"/>
    <w:rsid w:val="002D7B0C"/>
    <w:rsid w:val="002D7B42"/>
    <w:rsid w:val="002E163A"/>
    <w:rsid w:val="002E21C3"/>
    <w:rsid w:val="002F1328"/>
    <w:rsid w:val="0030250F"/>
    <w:rsid w:val="00302866"/>
    <w:rsid w:val="00303749"/>
    <w:rsid w:val="00304833"/>
    <w:rsid w:val="00313596"/>
    <w:rsid w:val="00313FD8"/>
    <w:rsid w:val="00315EA9"/>
    <w:rsid w:val="00320087"/>
    <w:rsid w:val="00321063"/>
    <w:rsid w:val="0032667B"/>
    <w:rsid w:val="00327620"/>
    <w:rsid w:val="00331D08"/>
    <w:rsid w:val="003323B5"/>
    <w:rsid w:val="003373EF"/>
    <w:rsid w:val="00350FBE"/>
    <w:rsid w:val="003513CC"/>
    <w:rsid w:val="00362B02"/>
    <w:rsid w:val="0036404C"/>
    <w:rsid w:val="003653D5"/>
    <w:rsid w:val="00367F6A"/>
    <w:rsid w:val="00376A0A"/>
    <w:rsid w:val="0038356B"/>
    <w:rsid w:val="00384305"/>
    <w:rsid w:val="0039268F"/>
    <w:rsid w:val="00392F9B"/>
    <w:rsid w:val="00394595"/>
    <w:rsid w:val="003945FF"/>
    <w:rsid w:val="0039465E"/>
    <w:rsid w:val="003A1A19"/>
    <w:rsid w:val="003A5B0C"/>
    <w:rsid w:val="003B348E"/>
    <w:rsid w:val="003B3ED5"/>
    <w:rsid w:val="003C39DC"/>
    <w:rsid w:val="003C4AE5"/>
    <w:rsid w:val="003C599D"/>
    <w:rsid w:val="003C63E9"/>
    <w:rsid w:val="003D3D68"/>
    <w:rsid w:val="003D70F5"/>
    <w:rsid w:val="003E21AC"/>
    <w:rsid w:val="003E2640"/>
    <w:rsid w:val="003E6330"/>
    <w:rsid w:val="003E7B62"/>
    <w:rsid w:val="003F23C7"/>
    <w:rsid w:val="003F362F"/>
    <w:rsid w:val="003F7DAF"/>
    <w:rsid w:val="00405D0B"/>
    <w:rsid w:val="00406443"/>
    <w:rsid w:val="00411B18"/>
    <w:rsid w:val="00415632"/>
    <w:rsid w:val="0042107E"/>
    <w:rsid w:val="00424375"/>
    <w:rsid w:val="0043698D"/>
    <w:rsid w:val="004372DD"/>
    <w:rsid w:val="00441088"/>
    <w:rsid w:val="00441724"/>
    <w:rsid w:val="0044185E"/>
    <w:rsid w:val="00445ADA"/>
    <w:rsid w:val="00454148"/>
    <w:rsid w:val="004621B3"/>
    <w:rsid w:val="0046364F"/>
    <w:rsid w:val="00465073"/>
    <w:rsid w:val="00473014"/>
    <w:rsid w:val="00473A88"/>
    <w:rsid w:val="0047471A"/>
    <w:rsid w:val="00483A7A"/>
    <w:rsid w:val="00483D65"/>
    <w:rsid w:val="004862DF"/>
    <w:rsid w:val="00486B3D"/>
    <w:rsid w:val="00490692"/>
    <w:rsid w:val="004925F2"/>
    <w:rsid w:val="00495663"/>
    <w:rsid w:val="004A2037"/>
    <w:rsid w:val="004A66C3"/>
    <w:rsid w:val="004A66CF"/>
    <w:rsid w:val="004C10C5"/>
    <w:rsid w:val="004C6EE2"/>
    <w:rsid w:val="004E3969"/>
    <w:rsid w:val="004F504D"/>
    <w:rsid w:val="00501528"/>
    <w:rsid w:val="005069C1"/>
    <w:rsid w:val="00514229"/>
    <w:rsid w:val="005156EC"/>
    <w:rsid w:val="005168A4"/>
    <w:rsid w:val="00517BF0"/>
    <w:rsid w:val="0052117E"/>
    <w:rsid w:val="00521B91"/>
    <w:rsid w:val="005252D2"/>
    <w:rsid w:val="00530C92"/>
    <w:rsid w:val="00535AD8"/>
    <w:rsid w:val="00547103"/>
    <w:rsid w:val="00554EDA"/>
    <w:rsid w:val="00560848"/>
    <w:rsid w:val="0056160F"/>
    <w:rsid w:val="00570045"/>
    <w:rsid w:val="0057200E"/>
    <w:rsid w:val="00572A0F"/>
    <w:rsid w:val="0057424F"/>
    <w:rsid w:val="00574FE0"/>
    <w:rsid w:val="00576D2D"/>
    <w:rsid w:val="00583FC8"/>
    <w:rsid w:val="00584F88"/>
    <w:rsid w:val="00587DF4"/>
    <w:rsid w:val="00594A83"/>
    <w:rsid w:val="00597E2F"/>
    <w:rsid w:val="005A2772"/>
    <w:rsid w:val="005A3FB2"/>
    <w:rsid w:val="005A6D94"/>
    <w:rsid w:val="005B6C9C"/>
    <w:rsid w:val="005C047C"/>
    <w:rsid w:val="005C0FBD"/>
    <w:rsid w:val="005C15A3"/>
    <w:rsid w:val="005C19DF"/>
    <w:rsid w:val="005C2458"/>
    <w:rsid w:val="005C400B"/>
    <w:rsid w:val="005C49D0"/>
    <w:rsid w:val="005C6584"/>
    <w:rsid w:val="005D367A"/>
    <w:rsid w:val="005D3E99"/>
    <w:rsid w:val="005D79B8"/>
    <w:rsid w:val="005E15AC"/>
    <w:rsid w:val="005F2AB3"/>
    <w:rsid w:val="005F3914"/>
    <w:rsid w:val="005F439D"/>
    <w:rsid w:val="005F511A"/>
    <w:rsid w:val="0060030C"/>
    <w:rsid w:val="0060130F"/>
    <w:rsid w:val="00603AD5"/>
    <w:rsid w:val="006201CB"/>
    <w:rsid w:val="00622F6B"/>
    <w:rsid w:val="00627765"/>
    <w:rsid w:val="0064692C"/>
    <w:rsid w:val="00653F68"/>
    <w:rsid w:val="006802C4"/>
    <w:rsid w:val="0068429A"/>
    <w:rsid w:val="00685BBC"/>
    <w:rsid w:val="00685FDD"/>
    <w:rsid w:val="00693676"/>
    <w:rsid w:val="006A71DE"/>
    <w:rsid w:val="006A72CF"/>
    <w:rsid w:val="006A7331"/>
    <w:rsid w:val="006A76D7"/>
    <w:rsid w:val="006B2D23"/>
    <w:rsid w:val="006B6247"/>
    <w:rsid w:val="006C4E52"/>
    <w:rsid w:val="006C6A77"/>
    <w:rsid w:val="006D28D4"/>
    <w:rsid w:val="006D49F0"/>
    <w:rsid w:val="006D7F2E"/>
    <w:rsid w:val="006E235E"/>
    <w:rsid w:val="006F0D3C"/>
    <w:rsid w:val="006F2EDC"/>
    <w:rsid w:val="006F72F5"/>
    <w:rsid w:val="00701B4F"/>
    <w:rsid w:val="00704625"/>
    <w:rsid w:val="00707FD3"/>
    <w:rsid w:val="00710718"/>
    <w:rsid w:val="0071249D"/>
    <w:rsid w:val="00715A9A"/>
    <w:rsid w:val="00716152"/>
    <w:rsid w:val="00717166"/>
    <w:rsid w:val="0072030B"/>
    <w:rsid w:val="00720747"/>
    <w:rsid w:val="007228A6"/>
    <w:rsid w:val="00722BE8"/>
    <w:rsid w:val="00724064"/>
    <w:rsid w:val="007244CC"/>
    <w:rsid w:val="0073042D"/>
    <w:rsid w:val="00732BAD"/>
    <w:rsid w:val="00733A44"/>
    <w:rsid w:val="00743B4F"/>
    <w:rsid w:val="00745BC6"/>
    <w:rsid w:val="00750466"/>
    <w:rsid w:val="007507F9"/>
    <w:rsid w:val="00751B0E"/>
    <w:rsid w:val="007551A3"/>
    <w:rsid w:val="00760C41"/>
    <w:rsid w:val="007636A0"/>
    <w:rsid w:val="007661BA"/>
    <w:rsid w:val="00766405"/>
    <w:rsid w:val="0076691A"/>
    <w:rsid w:val="00771B35"/>
    <w:rsid w:val="00772DA9"/>
    <w:rsid w:val="0077312A"/>
    <w:rsid w:val="00775322"/>
    <w:rsid w:val="007814C9"/>
    <w:rsid w:val="00783837"/>
    <w:rsid w:val="00784961"/>
    <w:rsid w:val="00787700"/>
    <w:rsid w:val="00792708"/>
    <w:rsid w:val="00794685"/>
    <w:rsid w:val="007A050E"/>
    <w:rsid w:val="007A2D7C"/>
    <w:rsid w:val="007A2F5A"/>
    <w:rsid w:val="007A42F2"/>
    <w:rsid w:val="007A5AA1"/>
    <w:rsid w:val="007A6729"/>
    <w:rsid w:val="007B42CB"/>
    <w:rsid w:val="007C1230"/>
    <w:rsid w:val="007D186F"/>
    <w:rsid w:val="007D3095"/>
    <w:rsid w:val="007E4DDC"/>
    <w:rsid w:val="007E52E1"/>
    <w:rsid w:val="007E5E71"/>
    <w:rsid w:val="00801B7F"/>
    <w:rsid w:val="00802E02"/>
    <w:rsid w:val="008051DC"/>
    <w:rsid w:val="00815A76"/>
    <w:rsid w:val="00816953"/>
    <w:rsid w:val="0082136B"/>
    <w:rsid w:val="0082643F"/>
    <w:rsid w:val="00826DDD"/>
    <w:rsid w:val="008273B7"/>
    <w:rsid w:val="008277EF"/>
    <w:rsid w:val="00827985"/>
    <w:rsid w:val="00833C80"/>
    <w:rsid w:val="008443FA"/>
    <w:rsid w:val="00845485"/>
    <w:rsid w:val="00845881"/>
    <w:rsid w:val="008464D4"/>
    <w:rsid w:val="008474B0"/>
    <w:rsid w:val="008478B1"/>
    <w:rsid w:val="00850EC8"/>
    <w:rsid w:val="00851354"/>
    <w:rsid w:val="00854D77"/>
    <w:rsid w:val="008576F6"/>
    <w:rsid w:val="00857713"/>
    <w:rsid w:val="00862C21"/>
    <w:rsid w:val="00874376"/>
    <w:rsid w:val="00881B59"/>
    <w:rsid w:val="00882053"/>
    <w:rsid w:val="008942A2"/>
    <w:rsid w:val="0089534A"/>
    <w:rsid w:val="008A529C"/>
    <w:rsid w:val="008B446A"/>
    <w:rsid w:val="008B5E47"/>
    <w:rsid w:val="008C0880"/>
    <w:rsid w:val="008C27FD"/>
    <w:rsid w:val="008D1257"/>
    <w:rsid w:val="008D3CE0"/>
    <w:rsid w:val="008D7515"/>
    <w:rsid w:val="008D7FDC"/>
    <w:rsid w:val="008E0499"/>
    <w:rsid w:val="008E4B7A"/>
    <w:rsid w:val="008E6248"/>
    <w:rsid w:val="008F6EDE"/>
    <w:rsid w:val="00902002"/>
    <w:rsid w:val="00902CEB"/>
    <w:rsid w:val="009064C0"/>
    <w:rsid w:val="00907EC2"/>
    <w:rsid w:val="00912A0A"/>
    <w:rsid w:val="00913598"/>
    <w:rsid w:val="00913892"/>
    <w:rsid w:val="0091764D"/>
    <w:rsid w:val="009215E3"/>
    <w:rsid w:val="00924812"/>
    <w:rsid w:val="00936CF0"/>
    <w:rsid w:val="00937D9F"/>
    <w:rsid w:val="00942106"/>
    <w:rsid w:val="00942394"/>
    <w:rsid w:val="0094260D"/>
    <w:rsid w:val="009431CE"/>
    <w:rsid w:val="00945734"/>
    <w:rsid w:val="00946121"/>
    <w:rsid w:val="00952A59"/>
    <w:rsid w:val="00952B21"/>
    <w:rsid w:val="009551A2"/>
    <w:rsid w:val="00956783"/>
    <w:rsid w:val="00957248"/>
    <w:rsid w:val="00957969"/>
    <w:rsid w:val="00962A4D"/>
    <w:rsid w:val="00964A22"/>
    <w:rsid w:val="009656E9"/>
    <w:rsid w:val="00967C71"/>
    <w:rsid w:val="00967E19"/>
    <w:rsid w:val="0097068B"/>
    <w:rsid w:val="009743DB"/>
    <w:rsid w:val="00976E17"/>
    <w:rsid w:val="00977556"/>
    <w:rsid w:val="009800AB"/>
    <w:rsid w:val="00981DFC"/>
    <w:rsid w:val="00981FD5"/>
    <w:rsid w:val="009856A1"/>
    <w:rsid w:val="00990D91"/>
    <w:rsid w:val="009915B2"/>
    <w:rsid w:val="00992B92"/>
    <w:rsid w:val="009A056D"/>
    <w:rsid w:val="009A17FC"/>
    <w:rsid w:val="009A2869"/>
    <w:rsid w:val="009A50D4"/>
    <w:rsid w:val="009A54AD"/>
    <w:rsid w:val="009A7614"/>
    <w:rsid w:val="009C26DF"/>
    <w:rsid w:val="009C2A7B"/>
    <w:rsid w:val="009C3C75"/>
    <w:rsid w:val="009E17E1"/>
    <w:rsid w:val="009E45C5"/>
    <w:rsid w:val="009E47B1"/>
    <w:rsid w:val="009F003E"/>
    <w:rsid w:val="009F0109"/>
    <w:rsid w:val="009F1185"/>
    <w:rsid w:val="00A01708"/>
    <w:rsid w:val="00A024FF"/>
    <w:rsid w:val="00A05E18"/>
    <w:rsid w:val="00A06EFE"/>
    <w:rsid w:val="00A13F07"/>
    <w:rsid w:val="00A15F19"/>
    <w:rsid w:val="00A170E5"/>
    <w:rsid w:val="00A209E2"/>
    <w:rsid w:val="00A2146F"/>
    <w:rsid w:val="00A23E76"/>
    <w:rsid w:val="00A26B32"/>
    <w:rsid w:val="00A27593"/>
    <w:rsid w:val="00A3499E"/>
    <w:rsid w:val="00A35787"/>
    <w:rsid w:val="00A36CCE"/>
    <w:rsid w:val="00A40866"/>
    <w:rsid w:val="00A43B4C"/>
    <w:rsid w:val="00A478DC"/>
    <w:rsid w:val="00A5575F"/>
    <w:rsid w:val="00A55C02"/>
    <w:rsid w:val="00A701AF"/>
    <w:rsid w:val="00A75504"/>
    <w:rsid w:val="00A83EBE"/>
    <w:rsid w:val="00A8594A"/>
    <w:rsid w:val="00A8687B"/>
    <w:rsid w:val="00A92B79"/>
    <w:rsid w:val="00A9695B"/>
    <w:rsid w:val="00AA3E8B"/>
    <w:rsid w:val="00AA4F0A"/>
    <w:rsid w:val="00AA5A5A"/>
    <w:rsid w:val="00AB05CF"/>
    <w:rsid w:val="00AB0DA8"/>
    <w:rsid w:val="00AB18CA"/>
    <w:rsid w:val="00AB5148"/>
    <w:rsid w:val="00AB5327"/>
    <w:rsid w:val="00AB6AE5"/>
    <w:rsid w:val="00AB7619"/>
    <w:rsid w:val="00AC01E7"/>
    <w:rsid w:val="00AC4664"/>
    <w:rsid w:val="00AC7B63"/>
    <w:rsid w:val="00AC7B89"/>
    <w:rsid w:val="00AD4D22"/>
    <w:rsid w:val="00AE65F6"/>
    <w:rsid w:val="00AF053E"/>
    <w:rsid w:val="00AF38AE"/>
    <w:rsid w:val="00B039E8"/>
    <w:rsid w:val="00B14B45"/>
    <w:rsid w:val="00B155E8"/>
    <w:rsid w:val="00B15A69"/>
    <w:rsid w:val="00B15F75"/>
    <w:rsid w:val="00B2194E"/>
    <w:rsid w:val="00B31F29"/>
    <w:rsid w:val="00B32796"/>
    <w:rsid w:val="00B32DAF"/>
    <w:rsid w:val="00B3499A"/>
    <w:rsid w:val="00B37E68"/>
    <w:rsid w:val="00B45BAF"/>
    <w:rsid w:val="00B468CC"/>
    <w:rsid w:val="00B52FB3"/>
    <w:rsid w:val="00B54655"/>
    <w:rsid w:val="00B6045F"/>
    <w:rsid w:val="00B7242A"/>
    <w:rsid w:val="00B8071F"/>
    <w:rsid w:val="00B82B4E"/>
    <w:rsid w:val="00B8420E"/>
    <w:rsid w:val="00B90CE1"/>
    <w:rsid w:val="00BA1A23"/>
    <w:rsid w:val="00BA40E0"/>
    <w:rsid w:val="00BC2CD2"/>
    <w:rsid w:val="00BC6483"/>
    <w:rsid w:val="00BC69E3"/>
    <w:rsid w:val="00BC7335"/>
    <w:rsid w:val="00BD542D"/>
    <w:rsid w:val="00BD6E66"/>
    <w:rsid w:val="00BE193E"/>
    <w:rsid w:val="00BE1962"/>
    <w:rsid w:val="00BE4821"/>
    <w:rsid w:val="00BF17F2"/>
    <w:rsid w:val="00BF31D2"/>
    <w:rsid w:val="00C00404"/>
    <w:rsid w:val="00C00540"/>
    <w:rsid w:val="00C01967"/>
    <w:rsid w:val="00C01ED5"/>
    <w:rsid w:val="00C02DCA"/>
    <w:rsid w:val="00C172AE"/>
    <w:rsid w:val="00C3089D"/>
    <w:rsid w:val="00C343F5"/>
    <w:rsid w:val="00C34B87"/>
    <w:rsid w:val="00C40555"/>
    <w:rsid w:val="00C40D51"/>
    <w:rsid w:val="00C429A6"/>
    <w:rsid w:val="00C45D3B"/>
    <w:rsid w:val="00C504F8"/>
    <w:rsid w:val="00C511BF"/>
    <w:rsid w:val="00C52804"/>
    <w:rsid w:val="00C52A99"/>
    <w:rsid w:val="00C52AB7"/>
    <w:rsid w:val="00C61654"/>
    <w:rsid w:val="00C70F84"/>
    <w:rsid w:val="00C727B3"/>
    <w:rsid w:val="00C72BA2"/>
    <w:rsid w:val="00C74250"/>
    <w:rsid w:val="00C84E4C"/>
    <w:rsid w:val="00C87044"/>
    <w:rsid w:val="00C94D17"/>
    <w:rsid w:val="00CA2A63"/>
    <w:rsid w:val="00CB17F5"/>
    <w:rsid w:val="00CB27C6"/>
    <w:rsid w:val="00CB463B"/>
    <w:rsid w:val="00CB5B82"/>
    <w:rsid w:val="00CB782D"/>
    <w:rsid w:val="00CC54E0"/>
    <w:rsid w:val="00CC65A8"/>
    <w:rsid w:val="00CC7DBB"/>
    <w:rsid w:val="00CD3610"/>
    <w:rsid w:val="00CD6369"/>
    <w:rsid w:val="00CD6F12"/>
    <w:rsid w:val="00CE2A37"/>
    <w:rsid w:val="00CE2BCA"/>
    <w:rsid w:val="00CE386E"/>
    <w:rsid w:val="00CF0074"/>
    <w:rsid w:val="00CF2E1A"/>
    <w:rsid w:val="00CF6EC0"/>
    <w:rsid w:val="00CF715C"/>
    <w:rsid w:val="00D022EC"/>
    <w:rsid w:val="00D05217"/>
    <w:rsid w:val="00D06182"/>
    <w:rsid w:val="00D125BD"/>
    <w:rsid w:val="00D12661"/>
    <w:rsid w:val="00D14F61"/>
    <w:rsid w:val="00D1582D"/>
    <w:rsid w:val="00D2569D"/>
    <w:rsid w:val="00D27A1B"/>
    <w:rsid w:val="00D34DC1"/>
    <w:rsid w:val="00D3536F"/>
    <w:rsid w:val="00D403F7"/>
    <w:rsid w:val="00D50CFE"/>
    <w:rsid w:val="00D559DE"/>
    <w:rsid w:val="00D56FEB"/>
    <w:rsid w:val="00D61DD0"/>
    <w:rsid w:val="00D62096"/>
    <w:rsid w:val="00D627E5"/>
    <w:rsid w:val="00D649B5"/>
    <w:rsid w:val="00D66E63"/>
    <w:rsid w:val="00D71365"/>
    <w:rsid w:val="00D71B9B"/>
    <w:rsid w:val="00D7343A"/>
    <w:rsid w:val="00D7442F"/>
    <w:rsid w:val="00D74E3E"/>
    <w:rsid w:val="00D77D4C"/>
    <w:rsid w:val="00D830E8"/>
    <w:rsid w:val="00D86A30"/>
    <w:rsid w:val="00D87F0E"/>
    <w:rsid w:val="00D9201C"/>
    <w:rsid w:val="00D92EAD"/>
    <w:rsid w:val="00D94CC2"/>
    <w:rsid w:val="00DA1633"/>
    <w:rsid w:val="00DA29C3"/>
    <w:rsid w:val="00DA6422"/>
    <w:rsid w:val="00DB0557"/>
    <w:rsid w:val="00DB2C80"/>
    <w:rsid w:val="00DC18D6"/>
    <w:rsid w:val="00DC2340"/>
    <w:rsid w:val="00DC30DA"/>
    <w:rsid w:val="00DE0792"/>
    <w:rsid w:val="00DE287B"/>
    <w:rsid w:val="00DE2D93"/>
    <w:rsid w:val="00DE603B"/>
    <w:rsid w:val="00DE7CAD"/>
    <w:rsid w:val="00DF129D"/>
    <w:rsid w:val="00DF3859"/>
    <w:rsid w:val="00DF4371"/>
    <w:rsid w:val="00DF625F"/>
    <w:rsid w:val="00DF74DB"/>
    <w:rsid w:val="00E01806"/>
    <w:rsid w:val="00E01841"/>
    <w:rsid w:val="00E045FD"/>
    <w:rsid w:val="00E126C1"/>
    <w:rsid w:val="00E21473"/>
    <w:rsid w:val="00E22935"/>
    <w:rsid w:val="00E22C67"/>
    <w:rsid w:val="00E2466B"/>
    <w:rsid w:val="00E3023E"/>
    <w:rsid w:val="00E34F46"/>
    <w:rsid w:val="00E3742E"/>
    <w:rsid w:val="00E375D2"/>
    <w:rsid w:val="00E43E04"/>
    <w:rsid w:val="00E47A67"/>
    <w:rsid w:val="00E50679"/>
    <w:rsid w:val="00E50799"/>
    <w:rsid w:val="00E552A4"/>
    <w:rsid w:val="00E604BE"/>
    <w:rsid w:val="00E6190A"/>
    <w:rsid w:val="00E63251"/>
    <w:rsid w:val="00E70C40"/>
    <w:rsid w:val="00E710C7"/>
    <w:rsid w:val="00E80DED"/>
    <w:rsid w:val="00E95ED3"/>
    <w:rsid w:val="00EA6B36"/>
    <w:rsid w:val="00EA7542"/>
    <w:rsid w:val="00EB0565"/>
    <w:rsid w:val="00EB225E"/>
    <w:rsid w:val="00EB2280"/>
    <w:rsid w:val="00EC1621"/>
    <w:rsid w:val="00EC3515"/>
    <w:rsid w:val="00EC662E"/>
    <w:rsid w:val="00EE049D"/>
    <w:rsid w:val="00EE2721"/>
    <w:rsid w:val="00EE2A0B"/>
    <w:rsid w:val="00EF46C5"/>
    <w:rsid w:val="00EF6029"/>
    <w:rsid w:val="00F126B1"/>
    <w:rsid w:val="00F148E9"/>
    <w:rsid w:val="00F158FD"/>
    <w:rsid w:val="00F16DA0"/>
    <w:rsid w:val="00F17176"/>
    <w:rsid w:val="00F23554"/>
    <w:rsid w:val="00F241DA"/>
    <w:rsid w:val="00F24740"/>
    <w:rsid w:val="00F30571"/>
    <w:rsid w:val="00F30905"/>
    <w:rsid w:val="00F335CB"/>
    <w:rsid w:val="00F35DB1"/>
    <w:rsid w:val="00F3651F"/>
    <w:rsid w:val="00F36D0F"/>
    <w:rsid w:val="00F4144F"/>
    <w:rsid w:val="00F42294"/>
    <w:rsid w:val="00F42F7B"/>
    <w:rsid w:val="00F459EB"/>
    <w:rsid w:val="00F4682F"/>
    <w:rsid w:val="00F46E77"/>
    <w:rsid w:val="00F52C9C"/>
    <w:rsid w:val="00F55BE1"/>
    <w:rsid w:val="00F6336A"/>
    <w:rsid w:val="00F72065"/>
    <w:rsid w:val="00F778DC"/>
    <w:rsid w:val="00F849BE"/>
    <w:rsid w:val="00F94A4B"/>
    <w:rsid w:val="00F97AD4"/>
    <w:rsid w:val="00FB0917"/>
    <w:rsid w:val="00FB0F16"/>
    <w:rsid w:val="00FB1E10"/>
    <w:rsid w:val="00FB59FB"/>
    <w:rsid w:val="00FB668F"/>
    <w:rsid w:val="00FB72A0"/>
    <w:rsid w:val="00FC35C5"/>
    <w:rsid w:val="00FC4E7F"/>
    <w:rsid w:val="00FC7DBF"/>
    <w:rsid w:val="00FE2B73"/>
    <w:rsid w:val="00FE4FE6"/>
    <w:rsid w:val="00FE7667"/>
    <w:rsid w:val="00FF20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B1E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paragraph" w:styleId="Listenabsatz">
    <w:name w:val="List Paragraph"/>
    <w:basedOn w:val="Standard"/>
    <w:uiPriority w:val="9"/>
    <w:semiHidden/>
    <w:qFormat/>
    <w:rsid w:val="00B45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s071\Downloads\WD_KV_KL5.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2026-01-26T10:02:00Z</dcterms:created>
  <dcterms:modified xsi:type="dcterms:W3CDTF">2026-01-26T10:08:00Z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