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48F01" w14:textId="167E586B" w:rsidR="002E1712" w:rsidRDefault="002E1712" w:rsidP="00116D80">
      <w:pPr>
        <w:pStyle w:val="ekvue2arial"/>
      </w:pPr>
      <w:bookmarkStart w:id="0" w:name="bmStart"/>
      <w:bookmarkEnd w:id="0"/>
      <w:r>
        <w:t xml:space="preserve">Quiz: </w:t>
      </w:r>
      <w:r w:rsidRPr="00A431E4">
        <w:t xml:space="preserve">Schon gewusst? Wissenswertes und </w:t>
      </w:r>
      <w:r w:rsidR="00E815F4">
        <w:t>Weihnachtliches</w:t>
      </w:r>
      <w:r w:rsidRPr="00A431E4">
        <w:t xml:space="preserve"> aus der Geschichte</w:t>
      </w:r>
      <w:r>
        <w:t xml:space="preserve"> – </w:t>
      </w:r>
      <w:r w:rsidR="0038125D">
        <w:t xml:space="preserve">Von der </w:t>
      </w:r>
      <w:r w:rsidR="00E815F4">
        <w:t>Antike</w:t>
      </w:r>
      <w:r>
        <w:t xml:space="preserve"> bis </w:t>
      </w:r>
      <w:r w:rsidR="0038125D">
        <w:t xml:space="preserve">in die </w:t>
      </w:r>
      <w:r>
        <w:t>Neuzeit</w:t>
      </w:r>
    </w:p>
    <w:p w14:paraId="4C8EF167" w14:textId="77777777" w:rsidR="002E1712" w:rsidRDefault="002E1712" w:rsidP="00116D80"/>
    <w:p w14:paraId="22CFE6AB" w14:textId="77777777" w:rsidR="002E1712" w:rsidRDefault="002E1712" w:rsidP="00CA4E23">
      <w:pPr>
        <w:spacing w:line="360" w:lineRule="auto"/>
      </w:pPr>
      <w:r w:rsidRPr="00116D80">
        <w:rPr>
          <w:b/>
          <w:bCs/>
        </w:rPr>
        <w:t>Aufgabe</w:t>
      </w:r>
      <w:r>
        <w:t xml:space="preserve">: Kreuze bei den nachfolgenden Fragen die richtige Antwort an. Es ist immer nur eine Antwort richtig. </w:t>
      </w:r>
    </w:p>
    <w:p w14:paraId="1CD0F754" w14:textId="77777777" w:rsidR="002E1712" w:rsidRDefault="002E1712" w:rsidP="00CA4E23">
      <w:pPr>
        <w:spacing w:line="360" w:lineRule="auto"/>
      </w:pPr>
    </w:p>
    <w:p w14:paraId="17AD16C1" w14:textId="5F0B6AF7" w:rsidR="002E1712" w:rsidRDefault="002E1712" w:rsidP="00CA4E23">
      <w:pPr>
        <w:spacing w:line="360" w:lineRule="auto"/>
      </w:pPr>
      <w:bookmarkStart w:id="1" w:name="_Hlk198805188"/>
      <w:r>
        <w:t xml:space="preserve">1. </w:t>
      </w:r>
      <w:r w:rsidR="00E815F4" w:rsidRPr="00E815F4">
        <w:t>Welches Fest wurde in der Antike um die Zeit der heutigen Weihnachten ursprünglich gefeiert und gilt als ein Vorläufer des christlichen Weihnachtsfestes?</w:t>
      </w:r>
    </w:p>
    <w:bookmarkEnd w:id="1"/>
    <w:p w14:paraId="664E974B" w14:textId="00C90DF9" w:rsidR="002E1712" w:rsidRDefault="002E1712" w:rsidP="00CA4E23">
      <w:pPr>
        <w:spacing w:line="360" w:lineRule="auto"/>
      </w:pPr>
      <w:r>
        <w:tab/>
      </w:r>
      <w:r w:rsidR="00FD2E8B">
        <w:rPr>
          <w:rStyle w:val="ekvsymbol"/>
        </w:rPr>
        <w:sym w:font="Wingdings" w:char="F0FD"/>
      </w:r>
      <w:r w:rsidRPr="00B32DAF">
        <w:tab/>
      </w:r>
      <w:r w:rsidR="00E815F4" w:rsidRPr="00E815F4">
        <w:t>Saturnalia</w:t>
      </w:r>
      <w:r w:rsidR="00AD6E88">
        <w:t xml:space="preserve"> [</w:t>
      </w:r>
      <w:r w:rsidR="00AD6E88" w:rsidRPr="00AD6E88">
        <w:t>Die s</w:t>
      </w:r>
      <w:r w:rsidR="00AD6E88" w:rsidRPr="00AD6E88">
        <w:rPr>
          <w:i/>
          <w:iCs/>
        </w:rPr>
        <w:t>aturnalia</w:t>
      </w:r>
      <w:r w:rsidR="00AD6E88" w:rsidRPr="00AD6E88">
        <w:t> – zu Deutsch Saturnalien – waren ein römisches Fest, das am 17. Dezember anlässlich des Jahresendes gefeiert wurde.</w:t>
      </w:r>
      <w:r w:rsidR="00AD6E88">
        <w:t>]</w:t>
      </w:r>
    </w:p>
    <w:p w14:paraId="700F0663" w14:textId="0DB737D6" w:rsidR="002E1712" w:rsidRDefault="002E1712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Walpurgisnacht</w:t>
      </w:r>
    </w:p>
    <w:p w14:paraId="0B75049F" w14:textId="6EF6A38F" w:rsidR="002E1712" w:rsidRDefault="002E1712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Halloween</w:t>
      </w:r>
    </w:p>
    <w:p w14:paraId="233EF698" w14:textId="0421F9FC" w:rsidR="002E1712" w:rsidRDefault="002E1712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Weihnachtia</w:t>
      </w:r>
    </w:p>
    <w:p w14:paraId="4186ECDA" w14:textId="77777777" w:rsidR="002E1712" w:rsidRDefault="002E1712" w:rsidP="00CA4E23">
      <w:pPr>
        <w:spacing w:line="360" w:lineRule="auto"/>
      </w:pPr>
    </w:p>
    <w:p w14:paraId="260F12F7" w14:textId="3688AA81" w:rsidR="002E1712" w:rsidRDefault="002E1712" w:rsidP="002E1712">
      <w:pPr>
        <w:spacing w:line="360" w:lineRule="auto"/>
      </w:pPr>
      <w:r>
        <w:t xml:space="preserve">2. </w:t>
      </w:r>
      <w:r w:rsidR="00E815F4" w:rsidRPr="00E815F4">
        <w:t>Welche Playmobilfigur einer historischen Person ist die meistverkaufte?</w:t>
      </w:r>
    </w:p>
    <w:p w14:paraId="4FD2EC75" w14:textId="19F985E3" w:rsidR="00E815F4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Angela Merkel</w:t>
      </w:r>
    </w:p>
    <w:p w14:paraId="4ECEF005" w14:textId="018F563E" w:rsidR="002E1712" w:rsidRDefault="002E1712" w:rsidP="002E1712">
      <w:pPr>
        <w:spacing w:line="360" w:lineRule="auto"/>
      </w:pPr>
      <w:r>
        <w:tab/>
      </w:r>
      <w:r w:rsidR="00FD2E8B">
        <w:rPr>
          <w:rStyle w:val="ekvsymbol"/>
        </w:rPr>
        <w:sym w:font="Wingdings" w:char="F0FD"/>
      </w:r>
      <w:r w:rsidRPr="00B32DAF">
        <w:tab/>
      </w:r>
      <w:r w:rsidR="00E815F4" w:rsidRPr="00E815F4">
        <w:t>Martin Luther</w:t>
      </w:r>
    </w:p>
    <w:p w14:paraId="73DAC109" w14:textId="25C3E3C4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Julius Cäsar</w:t>
      </w:r>
    </w:p>
    <w:p w14:paraId="2A2C7294" w14:textId="6C329225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Christoph Kolumbus</w:t>
      </w:r>
    </w:p>
    <w:p w14:paraId="69EF5BA8" w14:textId="261F5156" w:rsidR="00E25BE3" w:rsidRDefault="00E25BE3">
      <w:r>
        <w:br w:type="page"/>
      </w:r>
    </w:p>
    <w:p w14:paraId="1A80164E" w14:textId="77777777" w:rsidR="002E1712" w:rsidRDefault="002E1712" w:rsidP="002E1712">
      <w:pPr>
        <w:spacing w:line="360" w:lineRule="auto"/>
      </w:pPr>
    </w:p>
    <w:p w14:paraId="113D16EA" w14:textId="71082B7E" w:rsidR="002E1712" w:rsidRDefault="002E1712" w:rsidP="002E1712">
      <w:pPr>
        <w:spacing w:line="360" w:lineRule="auto"/>
      </w:pPr>
      <w:r>
        <w:t xml:space="preserve">3. </w:t>
      </w:r>
      <w:r w:rsidR="00E815F4" w:rsidRPr="00E815F4">
        <w:t>Welcher Zeitvertreib war im 17. Jahrhundert in England kurzzeitig verboten?</w:t>
      </w:r>
    </w:p>
    <w:p w14:paraId="6FA4D909" w14:textId="158DD973" w:rsidR="002E1712" w:rsidRDefault="002E1712" w:rsidP="002E1712">
      <w:pPr>
        <w:spacing w:line="360" w:lineRule="auto"/>
      </w:pPr>
      <w:r>
        <w:rPr>
          <w:rStyle w:val="ekvsymbol"/>
        </w:rP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Schachspielen in der Öffentlichkeit</w:t>
      </w:r>
    </w:p>
    <w:p w14:paraId="222719CB" w14:textId="008A6E99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Spazierengehen am Sonntag</w:t>
      </w:r>
    </w:p>
    <w:p w14:paraId="51154D66" w14:textId="1D5E5626" w:rsidR="002E1712" w:rsidRDefault="002E1712" w:rsidP="002E1712">
      <w:pPr>
        <w:spacing w:line="360" w:lineRule="auto"/>
      </w:pPr>
      <w:r>
        <w:tab/>
      </w:r>
      <w:r w:rsidR="00FD2E8B">
        <w:rPr>
          <w:rStyle w:val="ekvsymbol"/>
        </w:rPr>
        <w:sym w:font="Wingdings" w:char="F0FD"/>
      </w:r>
      <w:r w:rsidRPr="00B32DAF">
        <w:tab/>
      </w:r>
      <w:r w:rsidR="00E815F4" w:rsidRPr="00E815F4">
        <w:t>Weihnachtsfeiern</w:t>
      </w:r>
      <w:r w:rsidR="00AD6E88">
        <w:t xml:space="preserve"> [1647 ließen die Puritaner das Feiern des Weihnachtsfests verbieten: Es war ihnen zu fröhlich. Statt großer Feiern sollte jeder Tag Gott gewidmet sein.]</w:t>
      </w:r>
    </w:p>
    <w:p w14:paraId="712EC3A1" w14:textId="627FFF62" w:rsidR="002E1712" w:rsidRDefault="002E1712" w:rsidP="00F812DC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Sportliche Wettkämpfe zwischen Frauen</w:t>
      </w:r>
    </w:p>
    <w:p w14:paraId="730F1ED9" w14:textId="77777777" w:rsidR="00E25BE3" w:rsidRDefault="00E25BE3" w:rsidP="002E1712">
      <w:pPr>
        <w:spacing w:line="360" w:lineRule="auto"/>
      </w:pPr>
    </w:p>
    <w:p w14:paraId="5F113280" w14:textId="6715FE09" w:rsidR="002E1712" w:rsidRDefault="002E1712" w:rsidP="002E1712">
      <w:pPr>
        <w:spacing w:line="360" w:lineRule="auto"/>
      </w:pPr>
      <w:r>
        <w:t xml:space="preserve">4. </w:t>
      </w:r>
      <w:r w:rsidR="00E815F4" w:rsidRPr="00E815F4">
        <w:t>Was war die „Tulpenhysterie“ in den Niederlanden in den 1630er-Jahren?</w:t>
      </w:r>
    </w:p>
    <w:p w14:paraId="31CB3A0F" w14:textId="48039800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Ein religiöser Kult</w:t>
      </w:r>
    </w:p>
    <w:p w14:paraId="5C7F17F5" w14:textId="0A04120A" w:rsidR="002E1712" w:rsidRDefault="002E1712" w:rsidP="002E1712">
      <w:pPr>
        <w:spacing w:line="360" w:lineRule="auto"/>
      </w:pPr>
      <w:r>
        <w:tab/>
      </w:r>
      <w:r w:rsidR="00FD2E8B">
        <w:rPr>
          <w:rStyle w:val="ekvsymbol"/>
        </w:rPr>
        <w:sym w:font="Wingdings" w:char="F0FD"/>
      </w:r>
      <w:r w:rsidRPr="00B32DAF">
        <w:tab/>
      </w:r>
      <w:r w:rsidR="00E815F4" w:rsidRPr="00E815F4">
        <w:t>Die erste große Spekulationsblase der Finanzgeschichte</w:t>
      </w:r>
      <w:r w:rsidR="00AD6E88">
        <w:t xml:space="preserve"> [Der Preis für die damals begehrten Tulpen war enorm gestiegen, bevor der Markt abrupt einbrach.]</w:t>
      </w:r>
    </w:p>
    <w:p w14:paraId="12C6E8EC" w14:textId="1F0F1D21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Eine Mode, Tulpenblätter zu tragen</w:t>
      </w:r>
    </w:p>
    <w:p w14:paraId="73E2742E" w14:textId="54325726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Eine Volkskrankheit</w:t>
      </w:r>
    </w:p>
    <w:p w14:paraId="114303D4" w14:textId="51900FBB" w:rsidR="002E1712" w:rsidRDefault="002E1712" w:rsidP="002E1712">
      <w:pPr>
        <w:spacing w:line="360" w:lineRule="auto"/>
      </w:pPr>
    </w:p>
    <w:p w14:paraId="0B17F7F7" w14:textId="4F86A2CC" w:rsidR="002E1712" w:rsidRDefault="002E1712" w:rsidP="002E1712">
      <w:pPr>
        <w:spacing w:line="360" w:lineRule="auto"/>
      </w:pPr>
      <w:r>
        <w:t xml:space="preserve">5. </w:t>
      </w:r>
      <w:r w:rsidR="00E815F4" w:rsidRPr="00E815F4">
        <w:t>Welches Land führte im 18. Jahrhundert einen „Kartoffelbefehl“ ein, um den Kartoffelanbau zu erzwingen?</w:t>
      </w:r>
    </w:p>
    <w:p w14:paraId="31907308" w14:textId="6B6BFC2D" w:rsidR="002E1712" w:rsidRDefault="002E1712" w:rsidP="002E1712">
      <w:pPr>
        <w:spacing w:line="360" w:lineRule="auto"/>
      </w:pPr>
      <w:r>
        <w:rPr>
          <w:rStyle w:val="ekvsymbol"/>
        </w:rPr>
        <w:tab/>
      </w:r>
      <w:r w:rsidR="00FD2E8B">
        <w:rPr>
          <w:rStyle w:val="ekvsymbol"/>
        </w:rPr>
        <w:sym w:font="Wingdings" w:char="F0FD"/>
      </w:r>
      <w:r w:rsidRPr="00B32DAF">
        <w:tab/>
      </w:r>
      <w:r w:rsidR="00E815F4" w:rsidRPr="00E815F4">
        <w:t>Preußen</w:t>
      </w:r>
      <w:r w:rsidR="00AD6E88">
        <w:t xml:space="preserve"> [König Friedrich II. bemühte sich darum, dass seine Untertanen </w:t>
      </w:r>
      <w:r w:rsidR="00903A76">
        <w:t>Kartoffeln anbauten. Die Bauern waren zunächst skeptisch, weil sie die Pflanze nicht kannten.]</w:t>
      </w:r>
    </w:p>
    <w:p w14:paraId="0D99CB82" w14:textId="60E2AAF9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Russland</w:t>
      </w:r>
    </w:p>
    <w:p w14:paraId="6020E648" w14:textId="1E597AEC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Frankreich</w:t>
      </w:r>
    </w:p>
    <w:p w14:paraId="692F50DD" w14:textId="06625BF5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Spanien</w:t>
      </w:r>
    </w:p>
    <w:p w14:paraId="27F475FB" w14:textId="3EE45B71" w:rsidR="00E25BE3" w:rsidRDefault="00E25BE3">
      <w:r>
        <w:br w:type="page"/>
      </w:r>
    </w:p>
    <w:p w14:paraId="0B2296C2" w14:textId="3FC306DA" w:rsidR="00E947D2" w:rsidRDefault="00E25BE3" w:rsidP="00E947D2">
      <w:pPr>
        <w:spacing w:line="360" w:lineRule="auto"/>
      </w:pPr>
      <w:r>
        <w:lastRenderedPageBreak/>
        <w:t>6</w:t>
      </w:r>
      <w:r w:rsidR="00E947D2">
        <w:t xml:space="preserve">. </w:t>
      </w:r>
      <w:r w:rsidR="00E815F4" w:rsidRPr="00E815F4">
        <w:t>Was geschah 181</w:t>
      </w:r>
      <w:r w:rsidR="00764769">
        <w:t>5</w:t>
      </w:r>
      <w:r w:rsidR="00E815F4" w:rsidRPr="00E815F4">
        <w:t xml:space="preserve"> in Europa, nachdem ein Vulkan in Indonesien ausbrach?</w:t>
      </w:r>
    </w:p>
    <w:p w14:paraId="48FE363D" w14:textId="3134E3C3" w:rsidR="00E947D2" w:rsidRDefault="00E947D2" w:rsidP="00E947D2">
      <w:pPr>
        <w:spacing w:line="360" w:lineRule="auto"/>
      </w:pPr>
      <w:r>
        <w:rPr>
          <w:rStyle w:val="ekvsymbol"/>
        </w:rPr>
        <w:tab/>
      </w:r>
      <w:r w:rsidR="00FD2E8B">
        <w:rPr>
          <w:rStyle w:val="ekvsymbol"/>
        </w:rPr>
        <w:sym w:font="Wingdings" w:char="F0FD"/>
      </w:r>
      <w:r w:rsidRPr="00B32DAF">
        <w:tab/>
      </w:r>
      <w:r w:rsidR="00E815F4" w:rsidRPr="00E815F4">
        <w:t>Es schneite im Sommer.</w:t>
      </w:r>
      <w:r w:rsidR="00903A76">
        <w:t xml:space="preserve"> [Nachdem der Vulkan Tambora auf einer Insel Indonesiens ausgebrochen war, veränderte sich das Klima weltweit. Man spricht auch vom „Jahr ohne Sommer“.]</w:t>
      </w:r>
    </w:p>
    <w:p w14:paraId="5B73B0FA" w14:textId="4AEDD104" w:rsidR="00E947D2" w:rsidRDefault="00E947D2" w:rsidP="00E947D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Fische regneten vom Himmel.</w:t>
      </w:r>
    </w:p>
    <w:p w14:paraId="00595977" w14:textId="7291EBCC" w:rsidR="00E947D2" w:rsidRDefault="00E947D2" w:rsidP="00E947D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Kaffee wurde plötzlich rosa.</w:t>
      </w:r>
    </w:p>
    <w:p w14:paraId="7EC9DA42" w14:textId="627EB697" w:rsidR="00E947D2" w:rsidRDefault="00E947D2" w:rsidP="00E947D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Menschen gingen rückwärts.</w:t>
      </w:r>
    </w:p>
    <w:p w14:paraId="45777A9D" w14:textId="20C70061" w:rsidR="002E1712" w:rsidRDefault="002E1712" w:rsidP="002E1712">
      <w:pPr>
        <w:spacing w:line="360" w:lineRule="auto"/>
      </w:pPr>
    </w:p>
    <w:p w14:paraId="225556C6" w14:textId="2E17E2AB" w:rsidR="002E1712" w:rsidRDefault="00E25BE3" w:rsidP="002E1712">
      <w:pPr>
        <w:spacing w:line="360" w:lineRule="auto"/>
      </w:pPr>
      <w:r>
        <w:t>7</w:t>
      </w:r>
      <w:r w:rsidR="002E1712">
        <w:t xml:space="preserve">. </w:t>
      </w:r>
      <w:r w:rsidR="00E815F4" w:rsidRPr="00E815F4">
        <w:t>Neben der politischen Neuordnung Europas war der Wiener Kongress bekannt für:</w:t>
      </w:r>
    </w:p>
    <w:p w14:paraId="3EEEA832" w14:textId="2D7AA869" w:rsidR="002E1712" w:rsidRDefault="002E1712" w:rsidP="002E1712">
      <w:pPr>
        <w:spacing w:line="360" w:lineRule="auto"/>
      </w:pPr>
      <w:r>
        <w:rPr>
          <w:rStyle w:val="ekvsymbol"/>
        </w:rP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Die Beteiligung von Bauern und Arbeitern</w:t>
      </w:r>
    </w:p>
    <w:p w14:paraId="64B75DD4" w14:textId="2061F2C1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Die Erfindung des Pokerspiels</w:t>
      </w:r>
    </w:p>
    <w:p w14:paraId="69977BC9" w14:textId="18260CA3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Die Zubereitung des ersten Wiener Schnitzels</w:t>
      </w:r>
    </w:p>
    <w:p w14:paraId="15275232" w14:textId="4FD4D6F1" w:rsidR="00B52639" w:rsidRDefault="002E1712" w:rsidP="00E25BE3">
      <w:pPr>
        <w:spacing w:line="360" w:lineRule="auto"/>
      </w:pPr>
      <w:r>
        <w:tab/>
      </w:r>
      <w:r w:rsidR="00FD2E8B">
        <w:rPr>
          <w:rStyle w:val="ekvsymbol"/>
        </w:rPr>
        <w:sym w:font="Wingdings" w:char="F0FD"/>
      </w:r>
      <w:r w:rsidRPr="00B32DAF">
        <w:tab/>
      </w:r>
      <w:r w:rsidR="00E815F4" w:rsidRPr="00E815F4">
        <w:t>Lebhafte Feste und Feiern</w:t>
      </w:r>
      <w:r w:rsidR="00903A76">
        <w:t xml:space="preserve"> [Die Gesandten aus über 200 europäischen Staaten, Körperschaften und Städten ließen es abends durchaus krachen und feierten ausgelassen: „Der Kongress tanzt“ wurde zum geflügelten Wort.]</w:t>
      </w:r>
    </w:p>
    <w:p w14:paraId="556E5B06" w14:textId="77777777" w:rsidR="002E1712" w:rsidRDefault="002E1712" w:rsidP="002E1712">
      <w:pPr>
        <w:spacing w:line="360" w:lineRule="auto"/>
      </w:pPr>
    </w:p>
    <w:p w14:paraId="41222E84" w14:textId="2AEC3854" w:rsidR="002E1712" w:rsidRDefault="00E25BE3" w:rsidP="00C11298">
      <w:pPr>
        <w:spacing w:line="360" w:lineRule="auto"/>
      </w:pPr>
      <w:bookmarkStart w:id="2" w:name="_Hlk198557007"/>
      <w:r>
        <w:t>8</w:t>
      </w:r>
      <w:r w:rsidR="002E1712">
        <w:t>.</w:t>
      </w:r>
      <w:r>
        <w:t xml:space="preserve"> </w:t>
      </w:r>
      <w:r w:rsidR="00E815F4" w:rsidRPr="00E815F4">
        <w:t>Wer sind die „Forty-Eighters"?</w:t>
      </w:r>
    </w:p>
    <w:p w14:paraId="3EB93C67" w14:textId="22AD91A9" w:rsidR="002E1712" w:rsidRDefault="002E1712" w:rsidP="002E1712">
      <w:pPr>
        <w:spacing w:line="360" w:lineRule="auto"/>
      </w:pPr>
      <w:r>
        <w:tab/>
      </w:r>
      <w:bookmarkEnd w:id="2"/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Eine berüchtigte Straßengang aus Berlin-Neukölln</w:t>
      </w:r>
    </w:p>
    <w:p w14:paraId="634F0765" w14:textId="2813D9E5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Ein Rekordsieger-Baseballteam aus Chicago</w:t>
      </w:r>
    </w:p>
    <w:p w14:paraId="69DB8E92" w14:textId="3A67454F" w:rsidR="002E1712" w:rsidRDefault="002E1712" w:rsidP="002E1712">
      <w:pPr>
        <w:spacing w:line="360" w:lineRule="auto"/>
      </w:pPr>
      <w:r>
        <w:tab/>
      </w:r>
      <w:r w:rsidR="00FD2E8B">
        <w:rPr>
          <w:rStyle w:val="ekvsymbol"/>
        </w:rPr>
        <w:sym w:font="Wingdings" w:char="F0FD"/>
      </w:r>
      <w:r w:rsidRPr="00B32DAF">
        <w:tab/>
      </w:r>
      <w:r w:rsidR="00E815F4" w:rsidRPr="00E815F4">
        <w:t>Deutsche Liberale, die nach der Revolution 1848 in die USA auswanderten.</w:t>
      </w:r>
      <w:r w:rsidR="00903A76">
        <w:t xml:space="preserve"> [Darunte</w:t>
      </w:r>
      <w:r w:rsidR="00764769">
        <w:t>r war etwa Carl Schurz, der Innenminister der USA wurde.]</w:t>
      </w:r>
    </w:p>
    <w:p w14:paraId="12A8A035" w14:textId="3EC307D3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Die Union unter Konrad Adenauer, die 48% bei einer Bundestagswahl erreichte</w:t>
      </w:r>
    </w:p>
    <w:p w14:paraId="100B0B86" w14:textId="12C5C86F" w:rsidR="002E1712" w:rsidRDefault="00E25BE3" w:rsidP="00E25BE3">
      <w:r>
        <w:br w:type="page"/>
      </w:r>
    </w:p>
    <w:p w14:paraId="450629B6" w14:textId="7D25EE10" w:rsidR="002E1712" w:rsidRDefault="00E25BE3" w:rsidP="002E1712">
      <w:pPr>
        <w:spacing w:line="360" w:lineRule="auto"/>
      </w:pPr>
      <w:r>
        <w:lastRenderedPageBreak/>
        <w:t>9</w:t>
      </w:r>
      <w:r w:rsidR="002E1712">
        <w:t xml:space="preserve">. </w:t>
      </w:r>
      <w:r w:rsidR="00E815F4" w:rsidRPr="00E815F4">
        <w:t>Wo liegt der Ursprung des Adventskranzes?</w:t>
      </w:r>
    </w:p>
    <w:p w14:paraId="187AF453" w14:textId="2F95BBFD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In den USA gab es in den 1920er-Jahren einen Song, der einen Hype auslöste.</w:t>
      </w:r>
    </w:p>
    <w:p w14:paraId="3FFBD963" w14:textId="4275394B" w:rsidR="002E1712" w:rsidRDefault="002E1712" w:rsidP="002E1712">
      <w:pPr>
        <w:spacing w:line="360" w:lineRule="auto"/>
      </w:pPr>
      <w:r>
        <w:tab/>
      </w:r>
      <w:r w:rsidR="00FD2E8B">
        <w:rPr>
          <w:rStyle w:val="ekvsymbol"/>
        </w:rPr>
        <w:sym w:font="Wingdings" w:char="F0FD"/>
      </w:r>
      <w:r w:rsidRPr="00B32DAF">
        <w:tab/>
      </w:r>
      <w:r w:rsidR="00E815F4" w:rsidRPr="00E815F4">
        <w:t>1839 wollte ein Hamburger Theologe Waisenkindern die Wartezeit bis Weihnachten verkürzen.</w:t>
      </w:r>
      <w:r w:rsidR="00764769">
        <w:t xml:space="preserve"> [Dafür befestigte er Kerzen auf einem Wagenrad. Später kam Tannengrün dazu und der Adventskranz setzte sich in evangelischen Kirchen und Haushalten durch.]</w:t>
      </w:r>
    </w:p>
    <w:p w14:paraId="3BCF7E83" w14:textId="67A10BA4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Der russische Zar hatte um 1900 seinen Untertanen befohlen, Kränze zu flechten.</w:t>
      </w:r>
    </w:p>
    <w:p w14:paraId="150A053B" w14:textId="4FC900F9" w:rsidR="00D07CBC" w:rsidRDefault="002E1712" w:rsidP="00F812DC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Napoleon III. ließ sich mit Kranz malen und wurde zum Trendsetter.</w:t>
      </w:r>
      <w:r w:rsidR="00103FB5">
        <w:t xml:space="preserve"> </w:t>
      </w:r>
    </w:p>
    <w:sectPr w:rsidR="00D07CBC" w:rsidSect="002E171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72294" w14:textId="77777777" w:rsidR="00CF0B9A" w:rsidRDefault="00CF0B9A">
      <w:pPr>
        <w:spacing w:after="0" w:line="240" w:lineRule="auto"/>
      </w:pPr>
      <w:r>
        <w:separator/>
      </w:r>
    </w:p>
  </w:endnote>
  <w:endnote w:type="continuationSeparator" w:id="0">
    <w:p w14:paraId="43EDD7AF" w14:textId="77777777" w:rsidR="00CF0B9A" w:rsidRDefault="00CF0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0703F2B" w14:textId="77777777" w:rsidTr="00503EE6">
      <w:trPr>
        <w:trHeight w:hRule="exact" w:val="680"/>
      </w:trPr>
      <w:tc>
        <w:tcPr>
          <w:tcW w:w="864" w:type="dxa"/>
          <w:noWrap/>
        </w:tcPr>
        <w:p w14:paraId="25119BBF" w14:textId="77777777" w:rsidR="00B52639" w:rsidRPr="00913892" w:rsidRDefault="00B52639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D92F4BA" wp14:editId="19C3729E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F90A89B" w14:textId="77777777" w:rsidR="00B52639" w:rsidRPr="00913892" w:rsidRDefault="00B52639" w:rsidP="00503EE6">
          <w:pPr>
            <w:pStyle w:val="ekvpagina"/>
          </w:pPr>
          <w:r w:rsidRPr="00913892">
            <w:t xml:space="preserve">© Ernst Klett Verlag GmbH, </w:t>
          </w:r>
          <w:r>
            <w:t>Stuttgart 2025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BA12151" w14:textId="77777777" w:rsidR="00B52639" w:rsidRPr="00913892" w:rsidRDefault="00B52639" w:rsidP="00947DC8">
          <w:pPr>
            <w:pStyle w:val="ekvquelle"/>
          </w:pPr>
        </w:p>
      </w:tc>
      <w:tc>
        <w:tcPr>
          <w:tcW w:w="813" w:type="dxa"/>
        </w:tcPr>
        <w:p w14:paraId="4F88068D" w14:textId="77777777" w:rsidR="00B52639" w:rsidRPr="00913892" w:rsidRDefault="00B52639" w:rsidP="00913892">
          <w:pPr>
            <w:pStyle w:val="ekvpagina"/>
          </w:pPr>
        </w:p>
      </w:tc>
    </w:tr>
  </w:tbl>
  <w:p w14:paraId="5D341655" w14:textId="77777777" w:rsidR="00B52639" w:rsidRDefault="00B526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17EA7" w14:textId="77777777" w:rsidR="00CF0B9A" w:rsidRDefault="00CF0B9A">
      <w:pPr>
        <w:spacing w:after="0" w:line="240" w:lineRule="auto"/>
      </w:pPr>
      <w:r>
        <w:separator/>
      </w:r>
    </w:p>
  </w:footnote>
  <w:footnote w:type="continuationSeparator" w:id="0">
    <w:p w14:paraId="56F42FC0" w14:textId="77777777" w:rsidR="00CF0B9A" w:rsidRDefault="00CF0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D89AFC1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3614F06" w14:textId="77777777" w:rsidR="00B52639" w:rsidRPr="00AE65F6" w:rsidRDefault="00B52639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219629" w14:textId="77777777" w:rsidR="00B52639" w:rsidRPr="007C1230" w:rsidRDefault="00B52639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E8A7BD5" w14:textId="77777777" w:rsidR="00B52639" w:rsidRPr="007C1230" w:rsidRDefault="00B52639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1BD8B86" w14:textId="77777777" w:rsidR="00B52639" w:rsidRPr="007C1230" w:rsidRDefault="00B52639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9E51CB" w14:textId="77777777" w:rsidR="00B52639" w:rsidRPr="007C1230" w:rsidRDefault="00B52639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7B4C8D8" w14:textId="77777777" w:rsidR="00B52639" w:rsidRPr="007636A0" w:rsidRDefault="00B52639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D0E51B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6285C2C" w14:textId="77777777" w:rsidR="00B52639" w:rsidRPr="00BF17F2" w:rsidRDefault="00B52639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564F4C1" w14:textId="77777777" w:rsidR="00B52639" w:rsidRPr="00BF17F2" w:rsidRDefault="00B52639" w:rsidP="00901B13">
          <w:pPr>
            <w:rPr>
              <w:color w:val="FFFFFF" w:themeColor="background1"/>
            </w:rPr>
          </w:pPr>
        </w:p>
      </w:tc>
    </w:tr>
  </w:tbl>
  <w:p w14:paraId="29631116" w14:textId="77777777" w:rsidR="00B52639" w:rsidRDefault="00B526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D6C7A"/>
    <w:multiLevelType w:val="hybridMultilevel"/>
    <w:tmpl w:val="F9A03BF6"/>
    <w:lvl w:ilvl="0" w:tplc="055295C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243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12"/>
    <w:rsid w:val="00076FE8"/>
    <w:rsid w:val="00103FB5"/>
    <w:rsid w:val="002031E9"/>
    <w:rsid w:val="00262B85"/>
    <w:rsid w:val="002E1712"/>
    <w:rsid w:val="0038125D"/>
    <w:rsid w:val="004F5918"/>
    <w:rsid w:val="00571555"/>
    <w:rsid w:val="00587C66"/>
    <w:rsid w:val="006728C5"/>
    <w:rsid w:val="00764769"/>
    <w:rsid w:val="008F4CA5"/>
    <w:rsid w:val="00903A76"/>
    <w:rsid w:val="009F2F23"/>
    <w:rsid w:val="00AD6E88"/>
    <w:rsid w:val="00B13CEE"/>
    <w:rsid w:val="00B52639"/>
    <w:rsid w:val="00BA11DB"/>
    <w:rsid w:val="00C22E50"/>
    <w:rsid w:val="00CF0B9A"/>
    <w:rsid w:val="00D07CBC"/>
    <w:rsid w:val="00E25BE3"/>
    <w:rsid w:val="00E815F4"/>
    <w:rsid w:val="00E947D2"/>
    <w:rsid w:val="00E965B3"/>
    <w:rsid w:val="00ED7268"/>
    <w:rsid w:val="00F0745E"/>
    <w:rsid w:val="00F812DC"/>
    <w:rsid w:val="00FA35ED"/>
    <w:rsid w:val="00FC6F9F"/>
    <w:rsid w:val="00FD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CD8ED"/>
  <w15:chartTrackingRefBased/>
  <w15:docId w15:val="{420ED588-8DB3-4F91-8B28-12027B05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40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E1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1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17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17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17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17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17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17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17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E1712"/>
    <w:rPr>
      <w:rFonts w:asciiTheme="majorHAnsi" w:eastAsiaTheme="majorEastAsia" w:hAnsiTheme="majorHAnsi" w:cstheme="majorBidi"/>
      <w:color w:val="0F4761" w:themeColor="accent1" w:themeShade="BF"/>
      <w:sz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1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171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171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171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17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17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17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17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E1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E1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17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171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E1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E171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9"/>
    <w:qFormat/>
    <w:rsid w:val="002E171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E171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E17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E171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E1712"/>
    <w:rPr>
      <w:b/>
      <w:bCs/>
      <w:smallCaps/>
      <w:color w:val="0F4761" w:themeColor="accent1" w:themeShade="BF"/>
      <w:spacing w:val="5"/>
    </w:rPr>
  </w:style>
  <w:style w:type="paragraph" w:customStyle="1" w:styleId="ekvkolumnentitel">
    <w:name w:val="ekv.kolumnentitel"/>
    <w:basedOn w:val="Standard"/>
    <w:uiPriority w:val="47"/>
    <w:semiHidden/>
    <w:qFormat/>
    <w:rsid w:val="002E1712"/>
    <w:pPr>
      <w:tabs>
        <w:tab w:val="left" w:pos="340"/>
        <w:tab w:val="left" w:pos="595"/>
        <w:tab w:val="left" w:pos="851"/>
      </w:tabs>
      <w:spacing w:after="0" w:line="240" w:lineRule="auto"/>
    </w:pPr>
    <w:rPr>
      <w:kern w:val="0"/>
      <w:sz w:val="16"/>
      <w:szCs w:val="22"/>
      <w14:ligatures w14:val="none"/>
    </w:rPr>
  </w:style>
  <w:style w:type="paragraph" w:customStyle="1" w:styleId="ekvkvnummer">
    <w:name w:val="ekv.kv.nummer"/>
    <w:basedOn w:val="Standard"/>
    <w:uiPriority w:val="48"/>
    <w:semiHidden/>
    <w:qFormat/>
    <w:rsid w:val="002E1712"/>
    <w:pPr>
      <w:tabs>
        <w:tab w:val="left" w:pos="340"/>
        <w:tab w:val="left" w:pos="595"/>
        <w:tab w:val="left" w:pos="851"/>
      </w:tabs>
      <w:spacing w:after="0" w:line="254" w:lineRule="exact"/>
    </w:pPr>
    <w:rPr>
      <w:rFonts w:eastAsia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ekvsymbol">
    <w:name w:val="ekv.symbol"/>
    <w:basedOn w:val="Absatz-Standardschriftart"/>
    <w:uiPriority w:val="1"/>
    <w:qFormat/>
    <w:rsid w:val="002E1712"/>
    <w:rPr>
      <w:rFonts w:ascii="Arial" w:hAnsi="Arial"/>
      <w:noProof/>
      <w:position w:val="-2"/>
      <w:sz w:val="21"/>
      <w:lang w:val="de-DE"/>
    </w:r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E1712"/>
    <w:pPr>
      <w:spacing w:after="0" w:line="240" w:lineRule="auto"/>
    </w:pPr>
    <w:rPr>
      <w:color w:val="FFFFFF" w:themeColor="background1"/>
      <w:kern w:val="0"/>
      <w:sz w:val="2"/>
      <w:szCs w:val="22"/>
      <w14:ligatures w14:val="none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2E1712"/>
    <w:rPr>
      <w:color w:val="FFFFFF" w:themeColor="background1"/>
      <w:kern w:val="0"/>
      <w:sz w:val="2"/>
      <w:szCs w:val="22"/>
      <w14:ligatures w14:val="none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E1712"/>
    <w:pPr>
      <w:spacing w:after="0" w:line="240" w:lineRule="auto"/>
    </w:pPr>
    <w:rPr>
      <w:color w:val="FFFFFF" w:themeColor="background1"/>
      <w:kern w:val="0"/>
      <w:sz w:val="2"/>
      <w:szCs w:val="22"/>
      <w14:ligatures w14:val="none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2E1712"/>
    <w:rPr>
      <w:color w:val="FFFFFF" w:themeColor="background1"/>
      <w:kern w:val="0"/>
      <w:sz w:val="2"/>
      <w:szCs w:val="22"/>
      <w14:ligatures w14:val="none"/>
    </w:rPr>
  </w:style>
  <w:style w:type="paragraph" w:customStyle="1" w:styleId="ekvpagina">
    <w:name w:val="ekv.pagina"/>
    <w:basedOn w:val="Standard"/>
    <w:uiPriority w:val="99"/>
    <w:qFormat/>
    <w:rsid w:val="002E1712"/>
    <w:pPr>
      <w:spacing w:after="0" w:line="130" w:lineRule="exact"/>
      <w:ind w:left="113"/>
    </w:pPr>
    <w:rPr>
      <w:kern w:val="0"/>
      <w:sz w:val="10"/>
      <w:szCs w:val="22"/>
      <w14:ligatures w14:val="none"/>
    </w:rPr>
  </w:style>
  <w:style w:type="paragraph" w:customStyle="1" w:styleId="ekvpaginabild">
    <w:name w:val="ekv.pagina.bild"/>
    <w:basedOn w:val="Standard"/>
    <w:uiPriority w:val="99"/>
    <w:semiHidden/>
    <w:qFormat/>
    <w:rsid w:val="002E1712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kern w:val="0"/>
      <w:sz w:val="10"/>
      <w:szCs w:val="22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E17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E1712"/>
    <w:pPr>
      <w:tabs>
        <w:tab w:val="left" w:pos="340"/>
        <w:tab w:val="left" w:pos="595"/>
        <w:tab w:val="left" w:pos="851"/>
      </w:tabs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E1712"/>
    <w:rPr>
      <w:kern w:val="0"/>
      <w:sz w:val="20"/>
      <w:szCs w:val="20"/>
      <w14:ligatures w14:val="none"/>
    </w:rPr>
  </w:style>
  <w:style w:type="paragraph" w:customStyle="1" w:styleId="ekvue2arial">
    <w:name w:val="ekv.ue2.arial"/>
    <w:basedOn w:val="Standard"/>
    <w:uiPriority w:val="11"/>
    <w:qFormat/>
    <w:rsid w:val="002E1712"/>
    <w:pPr>
      <w:tabs>
        <w:tab w:val="left" w:pos="340"/>
        <w:tab w:val="left" w:pos="595"/>
        <w:tab w:val="left" w:pos="851"/>
      </w:tabs>
      <w:spacing w:after="0" w:line="240" w:lineRule="auto"/>
    </w:pPr>
    <w:rPr>
      <w:b/>
      <w:kern w:val="0"/>
      <w:sz w:val="27"/>
      <w:szCs w:val="22"/>
      <w14:ligatures w14:val="none"/>
    </w:rPr>
  </w:style>
  <w:style w:type="paragraph" w:customStyle="1" w:styleId="ekvkapitel">
    <w:name w:val="ekv.kapitel"/>
    <w:basedOn w:val="Standard"/>
    <w:uiPriority w:val="49"/>
    <w:semiHidden/>
    <w:qFormat/>
    <w:rsid w:val="002E1712"/>
    <w:pPr>
      <w:tabs>
        <w:tab w:val="left" w:pos="340"/>
        <w:tab w:val="left" w:pos="595"/>
        <w:tab w:val="left" w:pos="851"/>
      </w:tabs>
      <w:spacing w:after="0" w:line="240" w:lineRule="auto"/>
    </w:pPr>
    <w:rPr>
      <w:b/>
      <w:kern w:val="0"/>
      <w:sz w:val="50"/>
      <w:szCs w:val="22"/>
      <w14:ligatures w14:val="none"/>
    </w:rPr>
  </w:style>
  <w:style w:type="paragraph" w:customStyle="1" w:styleId="ekvquelle">
    <w:name w:val="ekv.quelle"/>
    <w:basedOn w:val="Standard"/>
    <w:uiPriority w:val="99"/>
    <w:qFormat/>
    <w:rsid w:val="002E1712"/>
    <w:pPr>
      <w:spacing w:after="0" w:line="130" w:lineRule="exact"/>
      <w:ind w:left="113"/>
    </w:pPr>
    <w:rPr>
      <w:kern w:val="0"/>
      <w:sz w:val="10"/>
      <w:szCs w:val="22"/>
      <w14:ligatures w14:val="none"/>
    </w:rPr>
  </w:style>
  <w:style w:type="paragraph" w:styleId="berarbeitung">
    <w:name w:val="Revision"/>
    <w:hidden/>
    <w:uiPriority w:val="99"/>
    <w:semiHidden/>
    <w:rsid w:val="002031E9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31E9"/>
    <w:pPr>
      <w:tabs>
        <w:tab w:val="clear" w:pos="340"/>
        <w:tab w:val="clear" w:pos="595"/>
        <w:tab w:val="clear" w:pos="851"/>
      </w:tabs>
      <w:spacing w:after="160"/>
    </w:pPr>
    <w:rPr>
      <w:b/>
      <w:bCs/>
      <w:kern w:val="2"/>
      <w14:ligatures w14:val="standardContextua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031E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6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Müller, Jan</dc:creator>
  <cp:keywords/>
  <dc:description/>
  <cp:lastModifiedBy>Müller, Jan</cp:lastModifiedBy>
  <cp:revision>5</cp:revision>
  <dcterms:created xsi:type="dcterms:W3CDTF">2025-12-02T08:41:00Z</dcterms:created>
  <dcterms:modified xsi:type="dcterms:W3CDTF">2025-12-02T13:03:00Z</dcterms:modified>
</cp:coreProperties>
</file>