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436EA075" w14:textId="647E11D2" w:rsidR="00265927" w:rsidRDefault="005A192C" w:rsidP="001105E2">
      <w:pPr>
        <w:pStyle w:val="ekvaufzhlung"/>
      </w:pPr>
      <w:r>
        <w:rPr>
          <w:noProof/>
        </w:rPr>
        <w:drawing>
          <wp:anchor distT="0" distB="0" distL="114300" distR="114300" simplePos="0" relativeHeight="251695104" behindDoc="0" locked="0" layoutInCell="1" allowOverlap="1" wp14:anchorId="44B33F95" wp14:editId="4482D5E0">
            <wp:simplePos x="0" y="0"/>
            <wp:positionH relativeFrom="margin">
              <wp:posOffset>-509270</wp:posOffset>
            </wp:positionH>
            <wp:positionV relativeFrom="paragraph">
              <wp:posOffset>-479425</wp:posOffset>
            </wp:positionV>
            <wp:extent cx="1198245" cy="97409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245" cy="974090"/>
                    </a:xfrm>
                    <a:prstGeom prst="rect">
                      <a:avLst/>
                    </a:prstGeom>
                  </pic:spPr>
                </pic:pic>
              </a:graphicData>
            </a:graphic>
            <wp14:sizeRelH relativeFrom="margin">
              <wp14:pctWidth>0</wp14:pctWidth>
            </wp14:sizeRelH>
            <wp14:sizeRelV relativeFrom="margin">
              <wp14:pctHeight>0</wp14:pctHeight>
            </wp14:sizeRelV>
          </wp:anchor>
        </w:drawing>
      </w:r>
    </w:p>
    <w:p w14:paraId="0C250063" w14:textId="67E6F1E3" w:rsidR="001F2E59" w:rsidRDefault="001F2E59" w:rsidP="006D4F16">
      <w:pPr>
        <w:pStyle w:val="ekvue1arial"/>
        <w:jc w:val="center"/>
      </w:pPr>
    </w:p>
    <w:p w14:paraId="072DBF86" w14:textId="3A53A1D8" w:rsidR="006D4F16" w:rsidRDefault="006D4F16" w:rsidP="008C6A06">
      <w:pPr>
        <w:pStyle w:val="ekvue1arial"/>
        <w:sectPr w:rsidR="006D4F16" w:rsidSect="00510343">
          <w:headerReference w:type="default" r:id="rId9"/>
          <w:footerReference w:type="default" r:id="rId10"/>
          <w:headerReference w:type="first" r:id="rId11"/>
          <w:type w:val="continuous"/>
          <w:pgSz w:w="11906" w:h="16838" w:code="9"/>
          <w:pgMar w:top="454" w:right="1276" w:bottom="1531" w:left="1276" w:header="454" w:footer="454" w:gutter="0"/>
          <w:cols w:space="720"/>
          <w:docGrid w:linePitch="360"/>
        </w:sectPr>
      </w:pPr>
    </w:p>
    <w:p w14:paraId="67A99C63" w14:textId="0353784B" w:rsidR="006B73A2" w:rsidRPr="006B73A2" w:rsidRDefault="006B73A2" w:rsidP="006B73A2">
      <w:pPr>
        <w:pStyle w:val="ekvue1arial"/>
        <w:rPr>
          <w:bCs/>
        </w:rPr>
      </w:pPr>
      <w:r w:rsidRPr="006B73A2">
        <w:rPr>
          <w:bCs/>
        </w:rPr>
        <w:t>Ist ein Handyverbot an Schulen sinnvoll?</w:t>
      </w:r>
    </w:p>
    <w:p w14:paraId="74493FE1" w14:textId="635C4BDD" w:rsidR="00435246" w:rsidRPr="008C6A06" w:rsidRDefault="000A35C1" w:rsidP="008C6A06">
      <w:r>
        <w:rPr>
          <w:noProof/>
        </w:rPr>
        <w:drawing>
          <wp:anchor distT="0" distB="0" distL="114300" distR="114300" simplePos="0" relativeHeight="251701248" behindDoc="1" locked="0" layoutInCell="1" allowOverlap="1" wp14:anchorId="0774C54A" wp14:editId="5ABD18D4">
            <wp:simplePos x="0" y="0"/>
            <wp:positionH relativeFrom="margin">
              <wp:posOffset>5253990</wp:posOffset>
            </wp:positionH>
            <wp:positionV relativeFrom="paragraph">
              <wp:posOffset>75565</wp:posOffset>
            </wp:positionV>
            <wp:extent cx="676275" cy="676275"/>
            <wp:effectExtent l="0" t="0" r="9525" b="9525"/>
            <wp:wrapTight wrapText="bothSides">
              <wp:wrapPolygon edited="0">
                <wp:start x="0" y="0"/>
                <wp:lineTo x="0" y="21296"/>
                <wp:lineTo x="21296" y="21296"/>
                <wp:lineTo x="21296" y="0"/>
                <wp:lineTo x="0" y="0"/>
              </wp:wrapPolygon>
            </wp:wrapTight>
            <wp:docPr id="1" name="Bild 1" descr="QR_Buzzard_Handyverb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QR_Buzzard_Handyverbot.pn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3FBFA" w14:textId="77777777" w:rsidR="009548E2" w:rsidRDefault="009548E2" w:rsidP="008C6A06">
      <w:pPr>
        <w:sectPr w:rsidR="009548E2" w:rsidSect="00A00B56">
          <w:type w:val="continuous"/>
          <w:pgSz w:w="11906" w:h="16838" w:code="9"/>
          <w:pgMar w:top="454" w:right="1133" w:bottom="1531" w:left="1276" w:header="454" w:footer="454" w:gutter="0"/>
          <w:cols w:space="720"/>
          <w:docGrid w:linePitch="360"/>
        </w:sectPr>
      </w:pPr>
    </w:p>
    <w:p w14:paraId="6D6D7465" w14:textId="49A97F59" w:rsidR="00F54F0B" w:rsidRPr="0066653B" w:rsidRDefault="00E041C7" w:rsidP="000A35C1">
      <w:pPr>
        <w:pStyle w:val="ekvaufzhlung"/>
      </w:pPr>
      <w:r w:rsidRPr="00A9101D">
        <w:rPr>
          <w:rStyle w:val="ekvnummer"/>
          <w:sz w:val="24"/>
          <w:szCs w:val="20"/>
        </w:rPr>
        <w:t>1</w:t>
      </w:r>
      <w:r>
        <w:tab/>
      </w:r>
      <w:r w:rsidR="00BF692E">
        <w:t>L</w:t>
      </w:r>
      <w:r w:rsidR="005467FE">
        <w:t>est</w:t>
      </w:r>
      <w:r w:rsidR="00BF692E">
        <w:t xml:space="preserve"> die Einleitung </w:t>
      </w:r>
      <w:bookmarkStart w:id="0" w:name="_Hlk200079610"/>
      <w:r w:rsidR="00392206">
        <w:t>zur Debatte</w:t>
      </w:r>
      <w:bookmarkEnd w:id="0"/>
      <w:r w:rsidR="006B73A2">
        <w:t xml:space="preserve"> im</w:t>
      </w:r>
      <w:r w:rsidR="00EF1F70">
        <w:t xml:space="preserve"> M</w:t>
      </w:r>
      <w:r w:rsidR="00BF692E">
        <w:t>edienspiegel</w:t>
      </w:r>
      <w:r w:rsidR="00EF1F70">
        <w:t>s</w:t>
      </w:r>
      <w:r w:rsidR="00BF692E">
        <w:t xml:space="preserve">: </w:t>
      </w:r>
      <w:hyperlink r:id="rId13" w:history="1">
        <w:r w:rsidR="006B73A2" w:rsidRPr="004C7C77">
          <w:rPr>
            <w:rStyle w:val="Hyperlink"/>
          </w:rPr>
          <w:t>https://buzzard.org/359395</w:t>
        </w:r>
      </w:hyperlink>
      <w:r w:rsidR="00BF692E">
        <w:t>.</w:t>
      </w:r>
      <w:r w:rsidR="00BF692E">
        <w:br/>
      </w:r>
      <w:r w:rsidR="006B73A2">
        <w:t>Führt eine kurze Abstimmung per Handsignal in der Klasse durch: Wer ist für ein Handyverbot? Wer ist dagegen? Notiert das Abstimmungsergebnis ohne Bewertung</w:t>
      </w:r>
      <w:r w:rsidR="00BF692E">
        <w:t>.</w:t>
      </w:r>
      <w:r w:rsidR="00F54F0B">
        <w:t xml:space="preserve"> </w:t>
      </w:r>
    </w:p>
    <w:p w14:paraId="6DD2D307" w14:textId="77777777" w:rsidR="005F570D" w:rsidRDefault="005F570D" w:rsidP="005F570D">
      <w:pPr>
        <w:pStyle w:val="ekvaufzhlung"/>
      </w:pPr>
      <w:bookmarkStart w:id="1" w:name="_Hlk176523028"/>
    </w:p>
    <w:p w14:paraId="4BF6976C" w14:textId="57168BD3" w:rsidR="005F570D" w:rsidRPr="00DF7F51" w:rsidRDefault="005F570D" w:rsidP="005F570D">
      <w:pPr>
        <w:pStyle w:val="ekvaufzhlung1"/>
        <w:tabs>
          <w:tab w:val="clear" w:pos="794"/>
          <w:tab w:val="left" w:pos="284"/>
        </w:tabs>
        <w:ind w:left="284" w:firstLine="0"/>
        <w:rPr>
          <w:rStyle w:val="ekvlsung"/>
        </w:rPr>
      </w:pPr>
      <w:r w:rsidRPr="00DF7F51">
        <w:rPr>
          <w:rStyle w:val="ekvlsung"/>
        </w:rPr>
        <w:t xml:space="preserve">Individuelle Schülerlösung. </w:t>
      </w:r>
      <w:r>
        <w:rPr>
          <w:rStyle w:val="ekvlsung"/>
        </w:rPr>
        <w:t xml:space="preserve">Am Ende soll es eine erneute Abstimmung geben. So können die Schülerinnen und Schüler darüber ins Gespräch kommen, ob und inwiefern sich durch die folgenden Thesen zum Thema ihre Positionen verändert haben. </w:t>
      </w:r>
    </w:p>
    <w:bookmarkEnd w:id="1"/>
    <w:p w14:paraId="3EDEC452" w14:textId="6050E482" w:rsidR="00E041C7" w:rsidRDefault="00E041C7" w:rsidP="00E041C7"/>
    <w:p w14:paraId="67C8DC87" w14:textId="6DC967B2" w:rsidR="00CD5D87" w:rsidRDefault="00E041C7" w:rsidP="00CD5D87">
      <w:pPr>
        <w:pStyle w:val="ekvaufzhlung"/>
      </w:pPr>
      <w:r w:rsidRPr="00053C22">
        <w:rPr>
          <w:rStyle w:val="ekvnummerierung"/>
        </w:rPr>
        <w:t>2</w:t>
      </w:r>
      <w:r w:rsidRPr="00053C22">
        <w:tab/>
      </w:r>
      <w:r w:rsidR="003D3E00">
        <w:t xml:space="preserve">Bildet Vierer-Gruppen mit </w:t>
      </w:r>
      <w:r w:rsidR="005467FE">
        <w:t xml:space="preserve">je </w:t>
      </w:r>
      <w:r w:rsidR="003D3E00">
        <w:t>zwei Lernenden</w:t>
      </w:r>
      <w:r w:rsidR="005467FE">
        <w:t>, die pro Handyverbot</w:t>
      </w:r>
      <w:r w:rsidR="003D3E00">
        <w:t xml:space="preserve"> und </w:t>
      </w:r>
      <w:r w:rsidR="005467FE">
        <w:t>contra Handyverbot an Schulen gestimmt haben</w:t>
      </w:r>
      <w:r w:rsidR="003D3E00">
        <w:t xml:space="preserve">. </w:t>
      </w:r>
      <w:r w:rsidR="006A5371">
        <w:t>Lest die Perspektiven im Medienspiegel.</w:t>
      </w:r>
    </w:p>
    <w:p w14:paraId="517F3663" w14:textId="4829281B" w:rsidR="005A6C17" w:rsidRDefault="00CD5D87" w:rsidP="005A6C17">
      <w:pPr>
        <w:pStyle w:val="ekvaufzhlung"/>
      </w:pPr>
      <w:r>
        <w:t>a)</w:t>
      </w:r>
      <w:r>
        <w:tab/>
      </w:r>
      <w:r w:rsidR="006A5371">
        <w:t xml:space="preserve">Ergänzt gemeinsam die Thesenkarten durch weitere Pro- und Contra-Positionen. Markiert </w:t>
      </w:r>
      <w:r w:rsidR="006A5371" w:rsidRPr="005467FE">
        <w:rPr>
          <w:b/>
          <w:bCs/>
        </w:rPr>
        <w:t>Signalwörter</w:t>
      </w:r>
      <w:r w:rsidR="006A5371">
        <w:t>.</w:t>
      </w:r>
    </w:p>
    <w:p w14:paraId="7B3F5871" w14:textId="77777777" w:rsidR="00361754" w:rsidRDefault="00361754" w:rsidP="00E16308">
      <w:pPr>
        <w:pStyle w:val="ekvgrundtexthalbe"/>
      </w:pPr>
    </w:p>
    <w:p w14:paraId="70A35876" w14:textId="497317FB" w:rsidR="00361754" w:rsidRDefault="00361754" w:rsidP="008829AE">
      <w:pPr>
        <w:pStyle w:val="ekvaufzhlung1"/>
        <w:tabs>
          <w:tab w:val="clear" w:pos="794"/>
          <w:tab w:val="left" w:pos="284"/>
        </w:tabs>
        <w:ind w:left="284" w:firstLine="0"/>
        <w:rPr>
          <w:rStyle w:val="ekvlsung"/>
        </w:rPr>
      </w:pPr>
      <w:r w:rsidRPr="00DF7F51">
        <w:rPr>
          <w:rStyle w:val="ekvlsung"/>
        </w:rPr>
        <w:t>Individuelle Schülerlösung.</w:t>
      </w:r>
      <w:r>
        <w:rPr>
          <w:rStyle w:val="ekvlsung"/>
        </w:rPr>
        <w:t xml:space="preserve"> Das M</w:t>
      </w:r>
      <w:r w:rsidR="008829AE">
        <w:rPr>
          <w:rStyle w:val="ekvlsung"/>
        </w:rPr>
        <w:t>arkie</w:t>
      </w:r>
      <w:r>
        <w:rPr>
          <w:rStyle w:val="ekvlsung"/>
        </w:rPr>
        <w:t xml:space="preserve">ren der Signalwörter, </w:t>
      </w:r>
      <w:r w:rsidR="008829AE">
        <w:rPr>
          <w:rStyle w:val="ekvlsung"/>
        </w:rPr>
        <w:t xml:space="preserve">wie </w:t>
      </w:r>
      <w:r>
        <w:rPr>
          <w:rStyle w:val="ekvlsung"/>
        </w:rPr>
        <w:t>z.</w:t>
      </w:r>
      <w:r w:rsidR="00E16308" w:rsidRPr="00E16308">
        <w:rPr>
          <w:rStyle w:val="ekvlsung"/>
          <w:w w:val="50"/>
        </w:rPr>
        <w:t> </w:t>
      </w:r>
      <w:r>
        <w:rPr>
          <w:rStyle w:val="ekvlsung"/>
        </w:rPr>
        <w:t>B. Gefahren, soziales Klima, private Nutzung</w:t>
      </w:r>
      <w:r w:rsidR="008829AE">
        <w:rPr>
          <w:rStyle w:val="ekvlsung"/>
        </w:rPr>
        <w:t>, Anleitung, Regeln, Eltern, Unterrichtskonzepte, Hilfsangebote, Vorbilder, Regulierung, Störfälle, sprechen und spielen, Gesundheit, Aufklärung, Medienkompetenz usw. soll helfen, die Thesen in Aufgabe 2b zu clustern.</w:t>
      </w:r>
    </w:p>
    <w:p w14:paraId="461BEC42" w14:textId="77777777" w:rsidR="008829AE" w:rsidRDefault="008829AE" w:rsidP="008829AE">
      <w:pPr>
        <w:pStyle w:val="ekvaufzhlung1"/>
        <w:tabs>
          <w:tab w:val="clear" w:pos="794"/>
          <w:tab w:val="left" w:pos="284"/>
        </w:tabs>
        <w:ind w:left="284" w:firstLine="0"/>
        <w:rPr>
          <w:rStyle w:val="ekvlsung"/>
        </w:rPr>
      </w:pPr>
    </w:p>
    <w:p w14:paraId="4325F519" w14:textId="11C5DA45" w:rsidR="008829AE" w:rsidRDefault="008829AE" w:rsidP="008829AE">
      <w:pPr>
        <w:pStyle w:val="ekvaufzhlung1"/>
        <w:tabs>
          <w:tab w:val="clear" w:pos="794"/>
          <w:tab w:val="left" w:pos="284"/>
        </w:tabs>
        <w:ind w:left="284" w:firstLine="0"/>
        <w:rPr>
          <w:rStyle w:val="ekvlsung"/>
        </w:rPr>
      </w:pPr>
      <w:r>
        <w:rPr>
          <w:rStyle w:val="ekvlsung"/>
        </w:rPr>
        <w:t>Weitere Pro-Thesen könnten sein:</w:t>
      </w:r>
    </w:p>
    <w:p w14:paraId="0BB6619E" w14:textId="55236ABF" w:rsidR="008829AE" w:rsidRDefault="008829AE" w:rsidP="008829AE">
      <w:pPr>
        <w:pStyle w:val="ekvaufzhlung1"/>
        <w:numPr>
          <w:ilvl w:val="0"/>
          <w:numId w:val="12"/>
        </w:numPr>
        <w:tabs>
          <w:tab w:val="clear" w:pos="794"/>
          <w:tab w:val="clear" w:pos="936"/>
          <w:tab w:val="clear" w:pos="1134"/>
          <w:tab w:val="left" w:pos="284"/>
          <w:tab w:val="left" w:pos="993"/>
          <w:tab w:val="left" w:pos="2127"/>
        </w:tabs>
        <w:rPr>
          <w:rStyle w:val="ekvlsung"/>
        </w:rPr>
      </w:pPr>
      <w:r>
        <w:rPr>
          <w:rStyle w:val="ekvlsung"/>
        </w:rPr>
        <w:t xml:space="preserve">Staaten wie </w:t>
      </w:r>
      <w:r w:rsidRPr="008829AE">
        <w:rPr>
          <w:rStyle w:val="ekvlsung"/>
        </w:rPr>
        <w:t>Frankreich, den Niederlanden, Italien und Australien</w:t>
      </w:r>
      <w:r>
        <w:rPr>
          <w:rStyle w:val="ekvlsung"/>
        </w:rPr>
        <w:t xml:space="preserve"> haben Handyverbote und damit </w:t>
      </w:r>
      <w:r w:rsidR="007B5402">
        <w:rPr>
          <w:rStyle w:val="ekvlsung"/>
        </w:rPr>
        <w:t xml:space="preserve">bereits </w:t>
      </w:r>
      <w:r>
        <w:rPr>
          <w:rStyle w:val="ekvlsung"/>
        </w:rPr>
        <w:t>Erfolg.</w:t>
      </w:r>
    </w:p>
    <w:p w14:paraId="759FC0D9" w14:textId="5E34BC8F" w:rsidR="008829AE" w:rsidRDefault="007B5402" w:rsidP="008829AE">
      <w:pPr>
        <w:pStyle w:val="ekvaufzhlung1"/>
        <w:numPr>
          <w:ilvl w:val="0"/>
          <w:numId w:val="12"/>
        </w:numPr>
        <w:tabs>
          <w:tab w:val="clear" w:pos="794"/>
          <w:tab w:val="clear" w:pos="936"/>
          <w:tab w:val="clear" w:pos="1134"/>
          <w:tab w:val="left" w:pos="284"/>
          <w:tab w:val="left" w:pos="993"/>
          <w:tab w:val="left" w:pos="2127"/>
        </w:tabs>
        <w:rPr>
          <w:rStyle w:val="ekvlsung"/>
        </w:rPr>
      </w:pPr>
      <w:r>
        <w:rPr>
          <w:rStyle w:val="ekvlsung"/>
        </w:rPr>
        <w:t>Der Staat muss seiner Schutzaufgabe für Minderjährige nachkommen: Prävention ist besser als Nachsorge.</w:t>
      </w:r>
    </w:p>
    <w:p w14:paraId="2C3748F0" w14:textId="20507BB6" w:rsidR="007B5402" w:rsidRDefault="007B5402" w:rsidP="008829AE">
      <w:pPr>
        <w:pStyle w:val="ekvaufzhlung1"/>
        <w:numPr>
          <w:ilvl w:val="0"/>
          <w:numId w:val="12"/>
        </w:numPr>
        <w:tabs>
          <w:tab w:val="clear" w:pos="794"/>
          <w:tab w:val="clear" w:pos="936"/>
          <w:tab w:val="clear" w:pos="1134"/>
          <w:tab w:val="left" w:pos="284"/>
          <w:tab w:val="left" w:pos="993"/>
          <w:tab w:val="left" w:pos="2127"/>
        </w:tabs>
        <w:rPr>
          <w:rStyle w:val="ekvlsung"/>
        </w:rPr>
      </w:pPr>
      <w:r>
        <w:rPr>
          <w:rStyle w:val="ekvlsung"/>
        </w:rPr>
        <w:t>Um Medienkompetenz zu erlangen, benötigen Schülerinnen und Schüler keine eigenen Handys. Die Schulen müssen nur besser mit Geräten ausgestattet werden.</w:t>
      </w:r>
    </w:p>
    <w:p w14:paraId="7ADD3001" w14:textId="74D10FCE" w:rsidR="007B5402" w:rsidRDefault="007B5402" w:rsidP="008829AE">
      <w:pPr>
        <w:pStyle w:val="ekvaufzhlung1"/>
        <w:numPr>
          <w:ilvl w:val="0"/>
          <w:numId w:val="12"/>
        </w:numPr>
        <w:tabs>
          <w:tab w:val="clear" w:pos="794"/>
          <w:tab w:val="clear" w:pos="936"/>
          <w:tab w:val="clear" w:pos="1134"/>
          <w:tab w:val="left" w:pos="284"/>
          <w:tab w:val="left" w:pos="993"/>
          <w:tab w:val="left" w:pos="2127"/>
        </w:tabs>
        <w:rPr>
          <w:rStyle w:val="ekvlsung"/>
        </w:rPr>
      </w:pPr>
      <w:r>
        <w:rPr>
          <w:rStyle w:val="ekvlsung"/>
        </w:rPr>
        <w:t xml:space="preserve">Die Deutsche Gesellschaft für Neurologie konnte nachweisen, dass durch intensiven Social-Media-Konsum, also das schnelle Wischen, neurobiologische Veränderungen stattfinden: Emotionale Inhalte werden weniger hinterfragt, was gesellschaftspolitisch fraglich sei. Außerdem könne das Kleinhirm schrumpfen, wodurch die Bewegungskoordination eingeschränkt werden könnte. </w:t>
      </w:r>
    </w:p>
    <w:p w14:paraId="3AB4FBA2" w14:textId="77777777" w:rsidR="008829AE" w:rsidRDefault="008829AE" w:rsidP="008829AE">
      <w:pPr>
        <w:pStyle w:val="ekvaufzhlung1"/>
        <w:tabs>
          <w:tab w:val="clear" w:pos="794"/>
          <w:tab w:val="left" w:pos="284"/>
        </w:tabs>
        <w:rPr>
          <w:rStyle w:val="ekvlsung"/>
        </w:rPr>
      </w:pPr>
    </w:p>
    <w:p w14:paraId="4391622E" w14:textId="64C6D3B7" w:rsidR="008829AE" w:rsidRDefault="008829AE" w:rsidP="008829AE">
      <w:pPr>
        <w:pStyle w:val="ekvaufzhlung1"/>
        <w:tabs>
          <w:tab w:val="clear" w:pos="794"/>
          <w:tab w:val="left" w:pos="284"/>
        </w:tabs>
        <w:rPr>
          <w:rStyle w:val="ekvlsung"/>
        </w:rPr>
      </w:pPr>
      <w:r>
        <w:rPr>
          <w:rStyle w:val="ekvlsung"/>
        </w:rPr>
        <w:t>Weitere Pro-Thesen könnten sein:</w:t>
      </w:r>
    </w:p>
    <w:p w14:paraId="2A5CC229" w14:textId="782A0FBC" w:rsidR="008829AE" w:rsidRDefault="008829AE" w:rsidP="008829AE">
      <w:pPr>
        <w:pStyle w:val="ekvaufzhlung1"/>
        <w:numPr>
          <w:ilvl w:val="0"/>
          <w:numId w:val="12"/>
        </w:numPr>
        <w:tabs>
          <w:tab w:val="clear" w:pos="794"/>
          <w:tab w:val="clear" w:pos="936"/>
          <w:tab w:val="clear" w:pos="1134"/>
          <w:tab w:val="left" w:pos="284"/>
          <w:tab w:val="left" w:pos="993"/>
          <w:tab w:val="left" w:pos="2127"/>
        </w:tabs>
        <w:rPr>
          <w:rStyle w:val="ekvlsung"/>
        </w:rPr>
      </w:pPr>
      <w:r>
        <w:rPr>
          <w:rStyle w:val="ekvlsung"/>
        </w:rPr>
        <w:t>Handyverbote widersprechen der Lebensrealität der Schülerinnen und Schüler</w:t>
      </w:r>
      <w:r w:rsidR="007B5402">
        <w:rPr>
          <w:rStyle w:val="ekvlsung"/>
        </w:rPr>
        <w:t xml:space="preserve"> und sind unzeitgemäß</w:t>
      </w:r>
      <w:r>
        <w:rPr>
          <w:rStyle w:val="ekvlsung"/>
        </w:rPr>
        <w:t>.</w:t>
      </w:r>
    </w:p>
    <w:p w14:paraId="55919807" w14:textId="5B1B5404" w:rsidR="008829AE" w:rsidRDefault="008829AE" w:rsidP="008829AE">
      <w:pPr>
        <w:pStyle w:val="ekvaufzhlung1"/>
        <w:numPr>
          <w:ilvl w:val="0"/>
          <w:numId w:val="12"/>
        </w:numPr>
        <w:tabs>
          <w:tab w:val="clear" w:pos="794"/>
          <w:tab w:val="clear" w:pos="936"/>
          <w:tab w:val="clear" w:pos="1134"/>
          <w:tab w:val="left" w:pos="284"/>
          <w:tab w:val="left" w:pos="993"/>
          <w:tab w:val="left" w:pos="2127"/>
        </w:tabs>
        <w:rPr>
          <w:rStyle w:val="ekvlsung"/>
        </w:rPr>
      </w:pPr>
      <w:r>
        <w:rPr>
          <w:rStyle w:val="ekvlsung"/>
        </w:rPr>
        <w:t>Handyverbote verlagern die Herausforderungen komplett in den Verantwortungsbereich der Eltern, die damit überfordert sein könnten.</w:t>
      </w:r>
    </w:p>
    <w:p w14:paraId="4FDC060A" w14:textId="1F84543B" w:rsidR="008829AE" w:rsidRDefault="008829AE" w:rsidP="008829AE">
      <w:pPr>
        <w:pStyle w:val="ekvaufzhlung1"/>
        <w:numPr>
          <w:ilvl w:val="0"/>
          <w:numId w:val="12"/>
        </w:numPr>
        <w:tabs>
          <w:tab w:val="clear" w:pos="794"/>
          <w:tab w:val="clear" w:pos="936"/>
          <w:tab w:val="clear" w:pos="1134"/>
          <w:tab w:val="left" w:pos="284"/>
          <w:tab w:val="left" w:pos="993"/>
          <w:tab w:val="left" w:pos="2127"/>
        </w:tabs>
        <w:rPr>
          <w:rStyle w:val="ekvlsung"/>
        </w:rPr>
      </w:pPr>
      <w:r>
        <w:rPr>
          <w:rStyle w:val="ekvlsung"/>
        </w:rPr>
        <w:t>Mit Angeboten zur Medienkompetenz in der Schule, bei denen das Smartphone aktiv eingebunden wird, können alle Lernenden erreicht werden.</w:t>
      </w:r>
    </w:p>
    <w:p w14:paraId="566B103B" w14:textId="5F24C7B1" w:rsidR="008829AE" w:rsidRPr="008829AE" w:rsidRDefault="008829AE" w:rsidP="008829AE">
      <w:pPr>
        <w:pStyle w:val="ekvaufzhlung1"/>
        <w:numPr>
          <w:ilvl w:val="0"/>
          <w:numId w:val="12"/>
        </w:numPr>
        <w:tabs>
          <w:tab w:val="clear" w:pos="794"/>
          <w:tab w:val="clear" w:pos="936"/>
          <w:tab w:val="clear" w:pos="1134"/>
          <w:tab w:val="left" w:pos="284"/>
          <w:tab w:val="left" w:pos="993"/>
          <w:tab w:val="left" w:pos="2127"/>
        </w:tabs>
        <w:rPr>
          <w:rStyle w:val="ekvlsung"/>
        </w:rPr>
      </w:pPr>
      <w:r>
        <w:rPr>
          <w:rStyle w:val="ekvlsung"/>
        </w:rPr>
        <w:t>Mehrere Bildungs</w:t>
      </w:r>
      <w:r w:rsidR="007B5402">
        <w:rPr>
          <w:rStyle w:val="ekvlsung"/>
        </w:rPr>
        <w:t>experten</w:t>
      </w:r>
      <w:r>
        <w:rPr>
          <w:rStyle w:val="ekvlsung"/>
        </w:rPr>
        <w:t>, darunter der Bundeselternrat, die Gesellschaft für Medienpädagogik und Kommunikationskultur</w:t>
      </w:r>
      <w:r w:rsidR="007B5402">
        <w:rPr>
          <w:rStyle w:val="ekvlsung"/>
        </w:rPr>
        <w:t xml:space="preserve">, </w:t>
      </w:r>
      <w:r>
        <w:rPr>
          <w:rStyle w:val="ekvlsung"/>
        </w:rPr>
        <w:t>das Deutsche Kinderhilfswerk</w:t>
      </w:r>
      <w:r w:rsidR="007B5402">
        <w:rPr>
          <w:rStyle w:val="ekvlsung"/>
        </w:rPr>
        <w:t xml:space="preserve"> und die Kultusministerkonferenz warnen vor einem generellen Handyverbot an Schulen.</w:t>
      </w:r>
    </w:p>
    <w:p w14:paraId="27DFB463" w14:textId="77777777" w:rsidR="00D67005" w:rsidRDefault="00D67005" w:rsidP="00D67005"/>
    <w:p w14:paraId="441C8A53" w14:textId="2B5B7B32" w:rsidR="0058373A" w:rsidRDefault="00412BA8" w:rsidP="0058373A">
      <w:pPr>
        <w:pStyle w:val="ekvaufzhlung"/>
      </w:pPr>
      <w:r w:rsidRPr="00CA0E73">
        <w:t>b)</w:t>
      </w:r>
      <w:r w:rsidRPr="00CA0E73">
        <w:tab/>
      </w:r>
      <w:r w:rsidR="006A5371">
        <w:t xml:space="preserve">Bildet </w:t>
      </w:r>
      <w:r w:rsidR="006A5371" w:rsidRPr="006A5371">
        <w:t>in eurer Gruppe</w:t>
      </w:r>
      <w:r w:rsidR="006A5371">
        <w:t xml:space="preserve"> ein </w:t>
      </w:r>
      <w:r w:rsidR="006A5371" w:rsidRPr="006A5371">
        <w:rPr>
          <w:b/>
          <w:bCs/>
        </w:rPr>
        <w:t>Thesenbild</w:t>
      </w:r>
      <w:r w:rsidR="004C7C77">
        <w:t>. Die hervorgehobenen Wörter</w:t>
      </w:r>
      <w:r w:rsidR="006A5371">
        <w:t xml:space="preserve"> </w:t>
      </w:r>
      <w:r w:rsidR="004C7C77">
        <w:t>helfen euch dabei.</w:t>
      </w:r>
      <w:r w:rsidR="0058373A">
        <w:br/>
      </w:r>
      <w:r w:rsidR="006A5371">
        <w:t>Clustert die Thesen z.</w:t>
      </w:r>
      <w:r w:rsidR="00E16308" w:rsidRPr="00E16308">
        <w:rPr>
          <w:w w:val="50"/>
        </w:rPr>
        <w:t> </w:t>
      </w:r>
      <w:r w:rsidR="006A5371">
        <w:t>B.</w:t>
      </w:r>
      <w:r w:rsidR="004C7C77">
        <w:t xml:space="preserve"> nach folgenden Fragen</w:t>
      </w:r>
      <w:r w:rsidR="0058373A">
        <w:t xml:space="preserve">: </w:t>
      </w:r>
    </w:p>
    <w:p w14:paraId="7616A048" w14:textId="696A1681" w:rsidR="0058373A" w:rsidRPr="0058373A" w:rsidRDefault="0058373A" w:rsidP="0058373A">
      <w:pPr>
        <w:pStyle w:val="ekvaufzhlung"/>
        <w:numPr>
          <w:ilvl w:val="0"/>
          <w:numId w:val="11"/>
        </w:numPr>
        <w:tabs>
          <w:tab w:val="clear" w:pos="340"/>
          <w:tab w:val="clear" w:pos="454"/>
          <w:tab w:val="clear" w:pos="595"/>
          <w:tab w:val="left" w:pos="709"/>
        </w:tabs>
      </w:pPr>
      <w:r w:rsidRPr="0058373A">
        <w:rPr>
          <w:rFonts w:eastAsia="Times New Roman" w:cs="Times New Roman"/>
        </w:rPr>
        <w:t>Für wen sollte ein Handyverbot gelten?</w:t>
      </w:r>
    </w:p>
    <w:p w14:paraId="2AA96C00" w14:textId="77777777" w:rsidR="0058373A" w:rsidRPr="0058373A" w:rsidRDefault="0058373A" w:rsidP="0058373A">
      <w:pPr>
        <w:pStyle w:val="ekvaufzhlung"/>
        <w:numPr>
          <w:ilvl w:val="0"/>
          <w:numId w:val="11"/>
        </w:numPr>
        <w:tabs>
          <w:tab w:val="clear" w:pos="340"/>
          <w:tab w:val="clear" w:pos="454"/>
          <w:tab w:val="clear" w:pos="595"/>
          <w:tab w:val="left" w:pos="709"/>
        </w:tabs>
      </w:pPr>
      <w:r w:rsidRPr="0058373A">
        <w:rPr>
          <w:rFonts w:eastAsia="Times New Roman" w:cs="Times New Roman"/>
        </w:rPr>
        <w:t>Von welchen Gefahren ist die Rede?</w:t>
      </w:r>
    </w:p>
    <w:p w14:paraId="3B56F095" w14:textId="77777777" w:rsidR="0058373A" w:rsidRPr="0058373A" w:rsidRDefault="0058373A" w:rsidP="0058373A">
      <w:pPr>
        <w:pStyle w:val="ekvaufzhlung"/>
        <w:numPr>
          <w:ilvl w:val="0"/>
          <w:numId w:val="11"/>
        </w:numPr>
        <w:tabs>
          <w:tab w:val="clear" w:pos="340"/>
          <w:tab w:val="clear" w:pos="454"/>
          <w:tab w:val="clear" w:pos="595"/>
          <w:tab w:val="left" w:pos="709"/>
        </w:tabs>
      </w:pPr>
      <w:r w:rsidRPr="0058373A">
        <w:rPr>
          <w:rFonts w:eastAsia="Times New Roman" w:cs="Times New Roman"/>
        </w:rPr>
        <w:t>Wie sollen Schülerinnen und Schüler Medienkompetenz erlangen?</w:t>
      </w:r>
    </w:p>
    <w:p w14:paraId="0A910513" w14:textId="3E32BBAF" w:rsidR="0058373A" w:rsidRDefault="0058373A" w:rsidP="0058373A">
      <w:pPr>
        <w:pStyle w:val="ekvaufzhlung"/>
        <w:numPr>
          <w:ilvl w:val="0"/>
          <w:numId w:val="11"/>
        </w:numPr>
        <w:tabs>
          <w:tab w:val="clear" w:pos="340"/>
          <w:tab w:val="clear" w:pos="454"/>
          <w:tab w:val="clear" w:pos="595"/>
          <w:tab w:val="left" w:pos="709"/>
        </w:tabs>
      </w:pPr>
      <w:r w:rsidRPr="0058373A">
        <w:rPr>
          <w:rFonts w:eastAsia="Times New Roman" w:cs="Times New Roman"/>
        </w:rPr>
        <w:t>…</w:t>
      </w:r>
    </w:p>
    <w:p w14:paraId="2877C4FD" w14:textId="7988A78F" w:rsidR="00412BA8" w:rsidRDefault="0058373A" w:rsidP="0058373A">
      <w:pPr>
        <w:pStyle w:val="ekvaufzhlung"/>
        <w:tabs>
          <w:tab w:val="clear" w:pos="340"/>
          <w:tab w:val="clear" w:pos="454"/>
          <w:tab w:val="clear" w:pos="595"/>
          <w:tab w:val="left" w:pos="709"/>
        </w:tabs>
        <w:ind w:firstLine="0"/>
      </w:pPr>
      <w:r>
        <w:lastRenderedPageBreak/>
        <w:t>Durch Nähe und Ferne ODER eine Rangordnung ODER die Anordnung im Kreis könnt ihr den Thesen unterschiedliches Gewicht verleihen.</w:t>
      </w:r>
    </w:p>
    <w:p w14:paraId="1575E289" w14:textId="54F0606F" w:rsidR="00F63CFB" w:rsidRDefault="00F63CFB" w:rsidP="00F63CFB">
      <w:pPr>
        <w:pStyle w:val="ekvaufzhlung"/>
      </w:pPr>
      <w:r>
        <w:tab/>
      </w:r>
      <w:r w:rsidR="00E27F36">
        <w:t>WICHTIG: Innerhalb der Gruppe sollte</w:t>
      </w:r>
      <w:r w:rsidR="00C20D54">
        <w:t>t</w:t>
      </w:r>
      <w:r w:rsidR="00E27F36">
        <w:t xml:space="preserve"> ihr euch auf ein gemeinsames Thesenbild einigen, auch wenn ihr nach wie vor unterschiedlicher Meinung sein solltet.</w:t>
      </w:r>
    </w:p>
    <w:p w14:paraId="66805911" w14:textId="77777777" w:rsidR="00F63CFB" w:rsidRDefault="00F63CFB" w:rsidP="00E16308">
      <w:pPr>
        <w:pStyle w:val="ekvgrundtexthalbe"/>
      </w:pPr>
    </w:p>
    <w:p w14:paraId="525AFA0A" w14:textId="5DCD62C9" w:rsidR="00E27F36" w:rsidRDefault="00F63CFB" w:rsidP="00F63CFB">
      <w:pPr>
        <w:pStyle w:val="ekvaufzhlung"/>
        <w:tabs>
          <w:tab w:val="clear" w:pos="340"/>
          <w:tab w:val="clear" w:pos="454"/>
          <w:tab w:val="clear" w:pos="595"/>
          <w:tab w:val="left" w:pos="709"/>
        </w:tabs>
        <w:ind w:firstLine="0"/>
        <w:rPr>
          <w:rStyle w:val="ekvlsung"/>
        </w:rPr>
      </w:pPr>
      <w:r w:rsidRPr="00DF7F51">
        <w:rPr>
          <w:rStyle w:val="ekvlsung"/>
        </w:rPr>
        <w:t>Individuelle Schülerlösung.</w:t>
      </w:r>
      <w:r>
        <w:rPr>
          <w:rStyle w:val="ekvlsung"/>
        </w:rPr>
        <w:t xml:space="preserve"> Das Clustern ist z.</w:t>
      </w:r>
      <w:r w:rsidR="00E16308" w:rsidRPr="00E16308">
        <w:rPr>
          <w:rStyle w:val="ekvlsung"/>
          <w:w w:val="50"/>
        </w:rPr>
        <w:t> </w:t>
      </w:r>
      <w:r>
        <w:rPr>
          <w:rStyle w:val="ekvlsung"/>
        </w:rPr>
        <w:t>B. auch möglich nach Gefahren vs. Aufklärung ODER nach Vorteilen und Nachteilen eines Handyverbots.</w:t>
      </w:r>
    </w:p>
    <w:p w14:paraId="46D20E12" w14:textId="63142BE1" w:rsidR="00F63CFB" w:rsidRDefault="00F63CFB" w:rsidP="00F63CFB">
      <w:pPr>
        <w:pStyle w:val="ekvaufzhlung"/>
        <w:tabs>
          <w:tab w:val="clear" w:pos="340"/>
          <w:tab w:val="clear" w:pos="454"/>
          <w:tab w:val="clear" w:pos="595"/>
          <w:tab w:val="left" w:pos="709"/>
        </w:tabs>
        <w:ind w:firstLine="0"/>
        <w:rPr>
          <w:rStyle w:val="ekvlsung"/>
        </w:rPr>
      </w:pPr>
      <w:r>
        <w:rPr>
          <w:rStyle w:val="ekvlsung"/>
        </w:rPr>
        <w:t xml:space="preserve">Bei der Methode des Thesenbildes geht es um die </w:t>
      </w:r>
      <w:r w:rsidR="008848C1">
        <w:rPr>
          <w:rStyle w:val="ekvlsung"/>
        </w:rPr>
        <w:t xml:space="preserve">inhaltliche </w:t>
      </w:r>
      <w:r>
        <w:rPr>
          <w:rStyle w:val="ekvlsung"/>
        </w:rPr>
        <w:t xml:space="preserve">Ausandersetzung </w:t>
      </w:r>
      <w:r w:rsidR="008848C1">
        <w:rPr>
          <w:rStyle w:val="ekvlsung"/>
        </w:rPr>
        <w:t>mit den vorgegebenen und selbst formulierten Thesen sowie um die</w:t>
      </w:r>
      <w:r>
        <w:rPr>
          <w:rStyle w:val="ekvlsung"/>
        </w:rPr>
        <w:t xml:space="preserve"> Meinungsbildung innerhalb einer Gruppe</w:t>
      </w:r>
      <w:r w:rsidR="008848C1">
        <w:rPr>
          <w:rStyle w:val="ekvlsung"/>
        </w:rPr>
        <w:t>. Dies wird</w:t>
      </w:r>
      <w:r>
        <w:rPr>
          <w:rStyle w:val="ekvlsung"/>
        </w:rPr>
        <w:t xml:space="preserve"> verbunden mit der gemeinsamen Entscheidung für eine ansprechende und aussagekräftige Visualisierungsform.</w:t>
      </w:r>
      <w:r w:rsidR="008848C1">
        <w:rPr>
          <w:rStyle w:val="ekvlsung"/>
        </w:rPr>
        <w:t xml:space="preserve"> </w:t>
      </w:r>
    </w:p>
    <w:p w14:paraId="0CECDC77" w14:textId="31C7543D" w:rsidR="008848C1" w:rsidRDefault="008848C1" w:rsidP="00F63CFB">
      <w:pPr>
        <w:pStyle w:val="ekvaufzhlung"/>
        <w:tabs>
          <w:tab w:val="clear" w:pos="340"/>
          <w:tab w:val="clear" w:pos="454"/>
          <w:tab w:val="clear" w:pos="595"/>
          <w:tab w:val="left" w:pos="709"/>
        </w:tabs>
        <w:ind w:firstLine="0"/>
      </w:pPr>
      <w:r>
        <w:rPr>
          <w:rStyle w:val="ekvlsung"/>
        </w:rPr>
        <w:t xml:space="preserve">Dabei können Kernthesen identifiziert werden, um die herum sich andere Thesen gruppieren lassen. Die Clusterung soll eine Hilfestellung sein. </w:t>
      </w:r>
    </w:p>
    <w:p w14:paraId="20CE52DF" w14:textId="77777777" w:rsidR="00F63CFB" w:rsidRPr="00412BA8" w:rsidRDefault="00F63CFB" w:rsidP="00645DBF"/>
    <w:p w14:paraId="600884D7" w14:textId="760E68D3" w:rsidR="00800BFA" w:rsidRDefault="00BF0473" w:rsidP="00800BFA">
      <w:pPr>
        <w:pStyle w:val="ekvaufzhlung"/>
      </w:pPr>
      <w:r w:rsidRPr="00800BFA">
        <w:rPr>
          <w:noProof/>
        </w:rPr>
        <w:drawing>
          <wp:anchor distT="0" distB="0" distL="114300" distR="114300" simplePos="0" relativeHeight="251703296" behindDoc="1" locked="0" layoutInCell="1" allowOverlap="1" wp14:anchorId="4DAE0EB5" wp14:editId="15AA9454">
            <wp:simplePos x="0" y="0"/>
            <wp:positionH relativeFrom="column">
              <wp:posOffset>12700</wp:posOffset>
            </wp:positionH>
            <wp:positionV relativeFrom="paragraph">
              <wp:posOffset>163830</wp:posOffset>
            </wp:positionV>
            <wp:extent cx="5911850" cy="2360930"/>
            <wp:effectExtent l="0" t="0" r="0" b="1270"/>
            <wp:wrapTight wrapText="bothSides">
              <wp:wrapPolygon edited="0">
                <wp:start x="0" y="0"/>
                <wp:lineTo x="0" y="21437"/>
                <wp:lineTo x="21507" y="21437"/>
                <wp:lineTo x="21507" y="0"/>
                <wp:lineTo x="0" y="0"/>
              </wp:wrapPolygon>
            </wp:wrapTight>
            <wp:docPr id="1704104921" name="Grafik 2" descr="S229403917_Meinungsstrah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04921" name="Grafik 2" descr="S229403917_Meinungsstrahl.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911850" cy="236093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C17">
        <w:rPr>
          <w:rStyle w:val="ekvnummer"/>
          <w:sz w:val="24"/>
          <w:szCs w:val="20"/>
        </w:rPr>
        <w:t>3</w:t>
      </w:r>
      <w:r w:rsidR="00AA679A">
        <w:tab/>
      </w:r>
      <w:r w:rsidR="0058373A">
        <w:t>Führt die Abstimmung erneut durch</w:t>
      </w:r>
      <w:r w:rsidR="00800BFA">
        <w:t xml:space="preserve">, indem ihr euch auf einer </w:t>
      </w:r>
      <w:r w:rsidR="0058373A">
        <w:t>Positionslinie</w:t>
      </w:r>
      <w:r w:rsidR="00800BFA">
        <w:t xml:space="preserve"> im Raum aufstellt. </w:t>
      </w:r>
    </w:p>
    <w:p w14:paraId="24208527" w14:textId="45B10ABC" w:rsidR="005345DB" w:rsidRDefault="005345DB" w:rsidP="0058373A">
      <w:pPr>
        <w:pStyle w:val="ekvaufzhlung"/>
      </w:pPr>
      <w:r>
        <w:t>a)</w:t>
      </w:r>
      <w:r>
        <w:tab/>
      </w:r>
      <w:r w:rsidR="00800BFA">
        <w:t>Begründet, warum ihr diese Position eingenommen habt.</w:t>
      </w:r>
    </w:p>
    <w:p w14:paraId="743441E2" w14:textId="774B0BAF" w:rsidR="00800BFA" w:rsidRDefault="00800BFA" w:rsidP="0058373A">
      <w:pPr>
        <w:pStyle w:val="ekvaufzhlung"/>
      </w:pPr>
      <w:r>
        <w:t>b)</w:t>
      </w:r>
      <w:r>
        <w:tab/>
        <w:t>Erklärt, warum ihr eure Meinung beibehalten oder verändert habt. Falls ihr euch nicht entscheiden könnt, erklärt auch dies.</w:t>
      </w:r>
    </w:p>
    <w:p w14:paraId="4C813127" w14:textId="77777777" w:rsidR="00690AB6" w:rsidRDefault="006A24EF" w:rsidP="008848C1">
      <w:pPr>
        <w:pStyle w:val="ekvaufzhlung"/>
      </w:pPr>
      <w:bookmarkStart w:id="2" w:name="_Hlk207881499"/>
      <w:r>
        <w:t>c)</w:t>
      </w:r>
      <w:r>
        <w:tab/>
      </w:r>
      <w:bookmarkEnd w:id="2"/>
      <w:r w:rsidR="00690AB6">
        <w:t xml:space="preserve">Geht auf die Argumente eurer Vorredner/-innen ein. </w:t>
      </w:r>
    </w:p>
    <w:p w14:paraId="5D94EBC3" w14:textId="12B5071B" w:rsidR="008848C1" w:rsidRDefault="00690AB6" w:rsidP="008848C1">
      <w:pPr>
        <w:pStyle w:val="ekvaufzhlung"/>
      </w:pPr>
      <w:r>
        <w:t>d)</w:t>
      </w:r>
      <w:r>
        <w:tab/>
      </w:r>
      <w:r w:rsidR="006A24EF">
        <w:t>Könnt ihr vielleicht sogar auf die Regeln an eurer Schule Einfluss nehmen?</w:t>
      </w:r>
      <w:r>
        <w:t xml:space="preserve"> Besprecht Möglichkeiten mit eurer Lehrkraft.</w:t>
      </w:r>
    </w:p>
    <w:p w14:paraId="352590ED" w14:textId="77777777" w:rsidR="008848C1" w:rsidRDefault="008848C1" w:rsidP="00E16308">
      <w:pPr>
        <w:pStyle w:val="ekvgrundtexthalbe"/>
      </w:pPr>
    </w:p>
    <w:p w14:paraId="284AEDE3" w14:textId="53F54C76" w:rsidR="008848C1" w:rsidRDefault="008848C1" w:rsidP="008848C1">
      <w:pPr>
        <w:pStyle w:val="ekvaufzhlung"/>
        <w:rPr>
          <w:rStyle w:val="ekvlsung"/>
        </w:rPr>
      </w:pPr>
      <w:r>
        <w:rPr>
          <w:rStyle w:val="ekvlsung"/>
        </w:rPr>
        <w:tab/>
      </w:r>
      <w:r w:rsidRPr="00DF7F51">
        <w:rPr>
          <w:rStyle w:val="ekvlsung"/>
        </w:rPr>
        <w:t>Individuelle Schülerlösung.</w:t>
      </w:r>
      <w:r>
        <w:rPr>
          <w:rStyle w:val="ekvlsung"/>
        </w:rPr>
        <w:t xml:space="preserve"> Die Positionslinie ist eine beliebte Methode, um Einstellungen auch körperlich zum Ausdruck zu bringen. Nach intensiver inhaltlicher Auseinandersetzung mit verschiedenen Positionen und Thesen sollen die Schülerinnen und Schüler erneut Stellung beziehen</w:t>
      </w:r>
      <w:r w:rsidR="00287615">
        <w:rPr>
          <w:rStyle w:val="ekvlsung"/>
        </w:rPr>
        <w:t>. Dabei könnten sie</w:t>
      </w:r>
      <w:r>
        <w:rPr>
          <w:rStyle w:val="ekvlsung"/>
        </w:rPr>
        <w:t xml:space="preserve"> zu ihrer ursprünglichen Ent</w:t>
      </w:r>
      <w:r w:rsidR="00287615">
        <w:rPr>
          <w:rStyle w:val="ekvlsung"/>
        </w:rPr>
        <w:t>scheidung stehen oder umentscheiden oder in der Mitte einordnen. E</w:t>
      </w:r>
      <w:r>
        <w:rPr>
          <w:rStyle w:val="ekvlsung"/>
        </w:rPr>
        <w:t xml:space="preserve">ine ganze Bandbreite an Meinungen </w:t>
      </w:r>
      <w:r w:rsidR="00287615">
        <w:rPr>
          <w:rStyle w:val="ekvlsung"/>
        </w:rPr>
        <w:t xml:space="preserve">wird </w:t>
      </w:r>
      <w:r>
        <w:rPr>
          <w:rStyle w:val="ekvlsung"/>
        </w:rPr>
        <w:t>ab</w:t>
      </w:r>
      <w:r w:rsidR="00287615">
        <w:rPr>
          <w:rStyle w:val="ekvlsung"/>
        </w:rPr>
        <w:t>ge</w:t>
      </w:r>
      <w:r>
        <w:rPr>
          <w:rStyle w:val="ekvlsung"/>
        </w:rPr>
        <w:t>bilde</w:t>
      </w:r>
      <w:r w:rsidR="00287615">
        <w:rPr>
          <w:rStyle w:val="ekvlsung"/>
        </w:rPr>
        <w:t>t – und die u</w:t>
      </w:r>
      <w:r>
        <w:rPr>
          <w:rStyle w:val="ekvlsung"/>
        </w:rPr>
        <w:t>nterschiedliche</w:t>
      </w:r>
      <w:r w:rsidR="00287615">
        <w:rPr>
          <w:rStyle w:val="ekvlsung"/>
        </w:rPr>
        <w:t>n</w:t>
      </w:r>
      <w:r>
        <w:rPr>
          <w:rStyle w:val="ekvlsung"/>
        </w:rPr>
        <w:t xml:space="preserve"> Meinungspole</w:t>
      </w:r>
      <w:r w:rsidR="00287615">
        <w:rPr>
          <w:rStyle w:val="ekvlsung"/>
        </w:rPr>
        <w:t xml:space="preserve"> und</w:t>
      </w:r>
      <w:r>
        <w:rPr>
          <w:rStyle w:val="ekvlsung"/>
        </w:rPr>
        <w:t xml:space="preserve"> </w:t>
      </w:r>
      <w:r w:rsidR="00287615">
        <w:rPr>
          <w:rStyle w:val="ekvlsung"/>
        </w:rPr>
        <w:t>Abstufungen davon sowie</w:t>
      </w:r>
      <w:r>
        <w:rPr>
          <w:rStyle w:val="ekvlsung"/>
        </w:rPr>
        <w:t xml:space="preserve"> Neutralität oder Unentschlossenhei</w:t>
      </w:r>
      <w:r w:rsidR="00287615">
        <w:rPr>
          <w:rStyle w:val="ekvlsung"/>
        </w:rPr>
        <w:t>t</w:t>
      </w:r>
      <w:r>
        <w:rPr>
          <w:rStyle w:val="ekvlsung"/>
        </w:rPr>
        <w:t xml:space="preserve"> haben ihre Berechtigung</w:t>
      </w:r>
      <w:r w:rsidR="00287615">
        <w:rPr>
          <w:rStyle w:val="ekvlsung"/>
        </w:rPr>
        <w:t>.</w:t>
      </w:r>
    </w:p>
    <w:p w14:paraId="25C9B209" w14:textId="607B6214" w:rsidR="00287615" w:rsidRDefault="00287615" w:rsidP="00287615">
      <w:pPr>
        <w:pStyle w:val="ekvaufzhlung"/>
        <w:rPr>
          <w:rStyle w:val="ekvlsung"/>
        </w:rPr>
      </w:pPr>
      <w:r>
        <w:rPr>
          <w:rStyle w:val="ekvlsung"/>
        </w:rPr>
        <w:tab/>
        <w:t>Indem sich die Schülerinnen argumentativ aufeinander beziehen sollen, werden gegenseitiges Verständnis und Kooperationsfähigkeiten gestärkt.</w:t>
      </w:r>
    </w:p>
    <w:p w14:paraId="4208D00C" w14:textId="231C432D" w:rsidR="00287615" w:rsidRPr="00287615" w:rsidRDefault="00287615" w:rsidP="00287615">
      <w:pPr>
        <w:pStyle w:val="ekvaufzhlung"/>
        <w:rPr>
          <w:rFonts w:ascii="Comic Sans MS" w:hAnsi="Comic Sans MS"/>
          <w:noProof/>
          <w:color w:val="000000" w:themeColor="text1"/>
          <w:sz w:val="21"/>
        </w:rPr>
      </w:pPr>
      <w:r>
        <w:rPr>
          <w:rFonts w:ascii="Comic Sans MS" w:hAnsi="Comic Sans MS"/>
          <w:noProof/>
          <w:color w:val="000000" w:themeColor="text1"/>
          <w:sz w:val="21"/>
        </w:rPr>
        <w:tab/>
        <w:t>Es bietet sich, die Ergebnisse mit anderen Lerngruppen zu vergleichen und die Schülerinnen und Schüler in den Entscheidungsprozess für die eigene Schule und den eigenen Unterricht einzubeziehen.</w:t>
      </w:r>
    </w:p>
    <w:sectPr w:rsidR="00287615" w:rsidRPr="00287615" w:rsidSect="001E3C70">
      <w:type w:val="continuous"/>
      <w:pgSz w:w="11906" w:h="16838" w:code="9"/>
      <w:pgMar w:top="454" w:right="1276" w:bottom="1531"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97BE2" w14:textId="77777777" w:rsidR="00AB70AE" w:rsidRDefault="00AB70AE" w:rsidP="003C599D">
      <w:pPr>
        <w:spacing w:line="240" w:lineRule="auto"/>
      </w:pPr>
      <w:r>
        <w:separator/>
      </w:r>
    </w:p>
  </w:endnote>
  <w:endnote w:type="continuationSeparator" w:id="0">
    <w:p w14:paraId="1BD0546F" w14:textId="77777777" w:rsidR="00AB70AE" w:rsidRDefault="00AB70A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1275789629" name="Grafik 1275789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1881FDA4" w:rsidR="00FB2172" w:rsidRPr="00913892" w:rsidRDefault="00FB2172" w:rsidP="00554EDA">
          <w:pPr>
            <w:pStyle w:val="ekvpagina"/>
          </w:pPr>
          <w:r w:rsidRPr="00913892">
            <w:t xml:space="preserve">© Ernst Klett Verlag GmbH, </w:t>
          </w:r>
          <w:r>
            <w:t>Stuttgart 202</w:t>
          </w:r>
          <w:r w:rsidR="000B2E3B">
            <w:t>5</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5B00C2A9" w14:textId="77777777" w:rsidR="002D4FBE" w:rsidRDefault="008C6A06" w:rsidP="008C6A06">
          <w:pPr>
            <w:pStyle w:val="ekvquelle"/>
          </w:pPr>
          <w:r w:rsidRPr="008C6A06">
            <w:rPr>
              <w:rStyle w:val="ekvquellefett"/>
            </w:rPr>
            <w:t xml:space="preserve">Autorin: </w:t>
          </w:r>
          <w:r w:rsidR="00E041C7">
            <w:rPr>
              <w:rStyle w:val="ekvquellefett"/>
              <w:b w:val="0"/>
            </w:rPr>
            <w:t>Redaktion</w:t>
          </w:r>
          <w:r w:rsidR="002D4FBE" w:rsidRPr="005D481B">
            <w:t xml:space="preserve"> </w:t>
          </w:r>
        </w:p>
        <w:p w14:paraId="1EE16935" w14:textId="2660649E" w:rsidR="008C6A06" w:rsidRDefault="002D4FBE" w:rsidP="008C6A06">
          <w:pPr>
            <w:pStyle w:val="ekvquelle"/>
          </w:pPr>
          <w:r w:rsidRPr="005D481B">
            <w:t>Programmbereich Gesellschaftswissenschaften</w:t>
          </w:r>
        </w:p>
        <w:p w14:paraId="2EA1BE36" w14:textId="15B6FA75" w:rsidR="0071705E" w:rsidRPr="00B213E3" w:rsidRDefault="0071705E" w:rsidP="00B213E3">
          <w:pPr>
            <w:pStyle w:val="ekvquelle"/>
            <w:rPr>
              <w:rStyle w:val="ekvquellefett"/>
              <w:b w:val="0"/>
              <w:bCs/>
            </w:rPr>
          </w:pPr>
          <w:r>
            <w:rPr>
              <w:rStyle w:val="ekvquellefett"/>
            </w:rPr>
            <w:t>Bildquelle</w:t>
          </w:r>
          <w:r w:rsidR="006A24EF">
            <w:rPr>
              <w:rStyle w:val="ekvquellefett"/>
            </w:rPr>
            <w:t>n</w:t>
          </w:r>
          <w:r>
            <w:rPr>
              <w:rStyle w:val="ekvquellefett"/>
            </w:rPr>
            <w:t xml:space="preserve">: </w:t>
          </w:r>
          <w:r w:rsidR="00810076" w:rsidRPr="00EB68FE">
            <w:rPr>
              <w:rStyle w:val="ekvquellefett"/>
              <w:b w:val="0"/>
              <w:bCs/>
            </w:rPr>
            <w:t>(</w:t>
          </w:r>
          <w:r w:rsidR="00C27D99">
            <w:rPr>
              <w:rStyle w:val="ekvquellefett"/>
              <w:b w:val="0"/>
              <w:bCs/>
            </w:rPr>
            <w:t xml:space="preserve">Sprechblase </w:t>
          </w:r>
          <w:r w:rsidRPr="0071705E">
            <w:rPr>
              <w:rStyle w:val="ekvquellefett"/>
              <w:b w:val="0"/>
              <w:bCs/>
            </w:rPr>
            <w:t>Debatte des Monats</w:t>
          </w:r>
          <w:r w:rsidR="00810076">
            <w:rPr>
              <w:rStyle w:val="ekvquellefett"/>
              <w:b w:val="0"/>
              <w:bCs/>
            </w:rPr>
            <w:t>)</w:t>
          </w:r>
          <w:r w:rsidR="00B213E3">
            <w:rPr>
              <w:rStyle w:val="ekvquellefett"/>
              <w:b w:val="0"/>
              <w:bCs/>
            </w:rPr>
            <w:t xml:space="preserve"> </w:t>
          </w:r>
          <w:r w:rsidR="00B213E3" w:rsidRPr="00B213E3">
            <w:rPr>
              <w:bCs/>
            </w:rPr>
            <w:t>Ernst Klett Verlag GmbH, Stuttgart</w:t>
          </w:r>
          <w:r w:rsidR="006A24EF">
            <w:rPr>
              <w:bCs/>
            </w:rPr>
            <w:t xml:space="preserve">; (Positionslinie) </w:t>
          </w:r>
          <w:r w:rsidR="006A24EF" w:rsidRPr="006A24EF">
            <w:rPr>
              <w:bCs/>
            </w:rPr>
            <w:t>Liliane</w:t>
          </w:r>
          <w:r w:rsidR="006A24EF">
            <w:rPr>
              <w:bCs/>
            </w:rPr>
            <w:t xml:space="preserve"> </w:t>
          </w:r>
          <w:r w:rsidR="006A24EF" w:rsidRPr="006A24EF">
            <w:rPr>
              <w:bCs/>
            </w:rPr>
            <w:t>Oser</w:t>
          </w:r>
          <w:r w:rsidR="00BF0473">
            <w:rPr>
              <w:bCs/>
            </w:rPr>
            <w:t>; Hamburg</w:t>
          </w:r>
        </w:p>
        <w:p w14:paraId="605EE535" w14:textId="55015751" w:rsidR="00FB2172" w:rsidRPr="00913892" w:rsidRDefault="002D4FBE" w:rsidP="00645DBF">
          <w:pPr>
            <w:pStyle w:val="ekvquelle"/>
          </w:pPr>
          <w:r>
            <w:rPr>
              <w:rStyle w:val="ekvquellefett"/>
            </w:rPr>
            <w:t>Medienspiegel:</w:t>
          </w:r>
          <w:r>
            <w:rPr>
              <w:rStyle w:val="ekvquellefett"/>
              <w:b w:val="0"/>
            </w:rPr>
            <w:t xml:space="preserve"> </w:t>
          </w:r>
          <w:hyperlink r:id="rId2" w:history="1">
            <w:r w:rsidR="004C7C77" w:rsidRPr="004C7C77">
              <w:rPr>
                <w:rStyle w:val="Hyperlink"/>
              </w:rPr>
              <w:t>https://buzzard.org/359395</w:t>
            </w:r>
          </w:hyperlink>
          <w:r>
            <w:rPr>
              <w:rStyle w:val="ekvquellefett"/>
              <w:b w:val="0"/>
            </w:rPr>
            <w:t xml:space="preserve"> (</w:t>
          </w:r>
          <w:r w:rsidRPr="002D4FBE">
            <w:rPr>
              <w:rStyle w:val="ekvquellefett"/>
              <w:b w:val="0"/>
            </w:rPr>
            <w:t>Der Link führt auf eine Webseite außerhalb des Angebots des Ernst Klett Verlags</w:t>
          </w:r>
          <w:r>
            <w:rPr>
              <w:rStyle w:val="ekvquellefett"/>
              <w:b w:val="0"/>
            </w:rPr>
            <w:t>.)</w:t>
          </w:r>
        </w:p>
      </w:tc>
    </w:tr>
  </w:tbl>
  <w:p w14:paraId="1DC005F8" w14:textId="77777777" w:rsidR="00565F8B" w:rsidRDefault="00565F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43F2" w14:textId="77777777" w:rsidR="00AB70AE" w:rsidRDefault="00AB70AE" w:rsidP="003C599D">
      <w:pPr>
        <w:spacing w:line="240" w:lineRule="auto"/>
      </w:pPr>
      <w:r>
        <w:separator/>
      </w:r>
    </w:p>
  </w:footnote>
  <w:footnote w:type="continuationSeparator" w:id="0">
    <w:p w14:paraId="5568147B" w14:textId="77777777" w:rsidR="00AB70AE" w:rsidRDefault="00AB70A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4E7D54" w:rsidRPr="00C172AE" w14:paraId="640003EA" w14:textId="77777777" w:rsidTr="004E7D54">
      <w:trPr>
        <w:trHeight w:hRule="exact" w:val="510"/>
      </w:trPr>
      <w:tc>
        <w:tcPr>
          <w:tcW w:w="818" w:type="dxa"/>
          <w:tcBorders>
            <w:top w:val="nil"/>
            <w:bottom w:val="nil"/>
            <w:right w:val="nil"/>
          </w:tcBorders>
          <w:noWrap/>
          <w:vAlign w:val="bottom"/>
        </w:tcPr>
        <w:p w14:paraId="653D5F2D" w14:textId="77777777" w:rsidR="004E7D54" w:rsidRPr="00AE65F6" w:rsidRDefault="004E7D54" w:rsidP="004E7D54">
          <w:pPr>
            <w:pageBreakBefore/>
            <w:rPr>
              <w:color w:val="FFFFFF" w:themeColor="background1"/>
            </w:rPr>
          </w:pPr>
        </w:p>
      </w:tc>
      <w:tc>
        <w:tcPr>
          <w:tcW w:w="3856" w:type="dxa"/>
          <w:tcBorders>
            <w:top w:val="nil"/>
            <w:left w:val="nil"/>
            <w:bottom w:val="nil"/>
            <w:right w:val="nil"/>
          </w:tcBorders>
          <w:noWrap/>
          <w:vAlign w:val="bottom"/>
        </w:tcPr>
        <w:p w14:paraId="7E793230" w14:textId="3006A3B6" w:rsidR="004E7D54" w:rsidRPr="007C1230" w:rsidRDefault="004E7D54" w:rsidP="004E7D54">
          <w:pPr>
            <w:pStyle w:val="ekvkolumnentitel"/>
          </w:pPr>
          <w:r>
            <w:t>Name:</w:t>
          </w:r>
        </w:p>
      </w:tc>
      <w:tc>
        <w:tcPr>
          <w:tcW w:w="1321" w:type="dxa"/>
          <w:tcBorders>
            <w:top w:val="nil"/>
            <w:left w:val="nil"/>
            <w:bottom w:val="nil"/>
            <w:right w:val="nil"/>
          </w:tcBorders>
          <w:noWrap/>
          <w:vAlign w:val="bottom"/>
        </w:tcPr>
        <w:p w14:paraId="0A874A69" w14:textId="216DFA69" w:rsidR="004E7D54" w:rsidRPr="007C1230" w:rsidRDefault="004E7D54" w:rsidP="004E7D54">
          <w:pPr>
            <w:pStyle w:val="ekvkolumnentitel"/>
          </w:pPr>
          <w:r>
            <w:t>Klasse:</w:t>
          </w:r>
        </w:p>
      </w:tc>
      <w:tc>
        <w:tcPr>
          <w:tcW w:w="2041" w:type="dxa"/>
          <w:tcBorders>
            <w:top w:val="nil"/>
            <w:left w:val="nil"/>
            <w:bottom w:val="nil"/>
            <w:right w:val="nil"/>
          </w:tcBorders>
          <w:noWrap/>
          <w:vAlign w:val="bottom"/>
        </w:tcPr>
        <w:p w14:paraId="033E5213" w14:textId="239F0548" w:rsidR="004E7D54" w:rsidRPr="007C1230" w:rsidRDefault="004E7D54" w:rsidP="004E7D54">
          <w:pPr>
            <w:pStyle w:val="ekvkolumnentitel"/>
          </w:pPr>
          <w:r>
            <w:t>Datum:</w:t>
          </w:r>
        </w:p>
      </w:tc>
      <w:tc>
        <w:tcPr>
          <w:tcW w:w="2381" w:type="dxa"/>
          <w:tcBorders>
            <w:top w:val="nil"/>
            <w:left w:val="nil"/>
            <w:bottom w:val="nil"/>
            <w:right w:val="nil"/>
          </w:tcBorders>
          <w:noWrap/>
          <w:vAlign w:val="bottom"/>
        </w:tcPr>
        <w:p w14:paraId="08DF51A9" w14:textId="0B9A860B" w:rsidR="004E7D54" w:rsidRPr="007C1230" w:rsidRDefault="004E7D54" w:rsidP="004E7D54">
          <w:pPr>
            <w:pStyle w:val="ekvkvnummer"/>
          </w:pPr>
        </w:p>
      </w:tc>
      <w:tc>
        <w:tcPr>
          <w:tcW w:w="883" w:type="dxa"/>
          <w:tcBorders>
            <w:top w:val="nil"/>
            <w:left w:val="nil"/>
            <w:bottom w:val="nil"/>
          </w:tcBorders>
          <w:noWrap/>
          <w:vAlign w:val="bottom"/>
        </w:tcPr>
        <w:p w14:paraId="7A4C810F" w14:textId="049CF0CD" w:rsidR="004E7D54" w:rsidRPr="007636A0" w:rsidRDefault="004E7D54" w:rsidP="004E7D54">
          <w:pPr>
            <w:pStyle w:val="ekvkapitel"/>
            <w:rPr>
              <w:color w:val="FFFFFF" w:themeColor="background1"/>
            </w:rPr>
          </w:pPr>
        </w:p>
      </w:tc>
    </w:tr>
    <w:tr w:rsidR="004E7D54"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4E7D54" w:rsidRPr="00BF17F2" w:rsidRDefault="004E7D54" w:rsidP="004E7D54">
          <w:pPr>
            <w:rPr>
              <w:color w:val="FFFFFF" w:themeColor="background1"/>
            </w:rPr>
          </w:pPr>
        </w:p>
      </w:tc>
      <w:tc>
        <w:tcPr>
          <w:tcW w:w="10182" w:type="dxa"/>
          <w:gridSpan w:val="5"/>
          <w:tcBorders>
            <w:left w:val="nil"/>
            <w:bottom w:val="nil"/>
          </w:tcBorders>
          <w:noWrap/>
          <w:vAlign w:val="bottom"/>
        </w:tcPr>
        <w:p w14:paraId="5E1FD5C2" w14:textId="77777777" w:rsidR="004E7D54" w:rsidRPr="00BF17F2" w:rsidRDefault="004E7D54" w:rsidP="004E7D54">
          <w:pPr>
            <w:rPr>
              <w:color w:val="FFFFFF" w:themeColor="background1"/>
            </w:rPr>
          </w:pPr>
        </w:p>
      </w:tc>
    </w:tr>
  </w:tbl>
  <w:p w14:paraId="6CA7D7D5" w14:textId="77777777" w:rsidR="0095179E" w:rsidRDefault="009517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E02"/>
    <w:multiLevelType w:val="hybridMultilevel"/>
    <w:tmpl w:val="4B30E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E65813"/>
    <w:multiLevelType w:val="hybridMultilevel"/>
    <w:tmpl w:val="735C2E64"/>
    <w:lvl w:ilvl="0" w:tplc="7E90D5E0">
      <w:numFmt w:val="bullet"/>
      <w:lvlText w:val="-"/>
      <w:lvlJc w:val="left"/>
      <w:pPr>
        <w:ind w:left="717" w:hanging="360"/>
      </w:pPr>
      <w:rPr>
        <w:rFonts w:ascii="Arial" w:eastAsiaTheme="minorHAnsi"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 w15:restartNumberingAfterBreak="0">
    <w:nsid w:val="1A4A4CD5"/>
    <w:multiLevelType w:val="hybridMultilevel"/>
    <w:tmpl w:val="84BEF0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0B1921"/>
    <w:multiLevelType w:val="hybridMultilevel"/>
    <w:tmpl w:val="68A63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5" w15:restartNumberingAfterBreak="0">
    <w:nsid w:val="21FC7AE1"/>
    <w:multiLevelType w:val="hybridMultilevel"/>
    <w:tmpl w:val="CF1A9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AB2BFD"/>
    <w:multiLevelType w:val="hybridMultilevel"/>
    <w:tmpl w:val="8BCA5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4F24B3"/>
    <w:multiLevelType w:val="hybridMultilevel"/>
    <w:tmpl w:val="6412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240760"/>
    <w:multiLevelType w:val="hybridMultilevel"/>
    <w:tmpl w:val="232CA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6E15CA"/>
    <w:multiLevelType w:val="hybridMultilevel"/>
    <w:tmpl w:val="1D2EDD6C"/>
    <w:lvl w:ilvl="0" w:tplc="04070001">
      <w:start w:val="1"/>
      <w:numFmt w:val="bullet"/>
      <w:lvlText w:val=""/>
      <w:lvlJc w:val="left"/>
      <w:pPr>
        <w:ind w:left="1004"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76B41B21"/>
    <w:multiLevelType w:val="hybridMultilevel"/>
    <w:tmpl w:val="68FE4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951AD6"/>
    <w:multiLevelType w:val="hybridMultilevel"/>
    <w:tmpl w:val="930E1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6811083">
    <w:abstractNumId w:val="4"/>
  </w:num>
  <w:num w:numId="2" w16cid:durableId="2047289315">
    <w:abstractNumId w:val="8"/>
  </w:num>
  <w:num w:numId="3" w16cid:durableId="844437464">
    <w:abstractNumId w:val="0"/>
  </w:num>
  <w:num w:numId="4" w16cid:durableId="593438011">
    <w:abstractNumId w:val="11"/>
  </w:num>
  <w:num w:numId="5" w16cid:durableId="1776752096">
    <w:abstractNumId w:val="10"/>
  </w:num>
  <w:num w:numId="6" w16cid:durableId="1024596027">
    <w:abstractNumId w:val="1"/>
  </w:num>
  <w:num w:numId="7" w16cid:durableId="2016028908">
    <w:abstractNumId w:val="6"/>
  </w:num>
  <w:num w:numId="8" w16cid:durableId="1027758174">
    <w:abstractNumId w:val="7"/>
  </w:num>
  <w:num w:numId="9" w16cid:durableId="1609848207">
    <w:abstractNumId w:val="5"/>
  </w:num>
  <w:num w:numId="10" w16cid:durableId="1239289690">
    <w:abstractNumId w:val="3"/>
  </w:num>
  <w:num w:numId="11" w16cid:durableId="1911387084">
    <w:abstractNumId w:val="2"/>
  </w:num>
  <w:num w:numId="12" w16cid:durableId="1465008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40E2"/>
    <w:rsid w:val="000115A9"/>
    <w:rsid w:val="00014D7E"/>
    <w:rsid w:val="00015960"/>
    <w:rsid w:val="00015DFA"/>
    <w:rsid w:val="00016285"/>
    <w:rsid w:val="0002009E"/>
    <w:rsid w:val="00020440"/>
    <w:rsid w:val="000307B4"/>
    <w:rsid w:val="00032645"/>
    <w:rsid w:val="000334EF"/>
    <w:rsid w:val="00034F4D"/>
    <w:rsid w:val="00035074"/>
    <w:rsid w:val="00035DF8"/>
    <w:rsid w:val="00037566"/>
    <w:rsid w:val="0004181C"/>
    <w:rsid w:val="00043523"/>
    <w:rsid w:val="000520A2"/>
    <w:rsid w:val="000523D4"/>
    <w:rsid w:val="00053A9D"/>
    <w:rsid w:val="00053B2F"/>
    <w:rsid w:val="00053C22"/>
    <w:rsid w:val="00054678"/>
    <w:rsid w:val="00054A93"/>
    <w:rsid w:val="0005691B"/>
    <w:rsid w:val="00057736"/>
    <w:rsid w:val="00060050"/>
    <w:rsid w:val="0006258C"/>
    <w:rsid w:val="00062D31"/>
    <w:rsid w:val="0006383A"/>
    <w:rsid w:val="000779C3"/>
    <w:rsid w:val="000812E6"/>
    <w:rsid w:val="000828DE"/>
    <w:rsid w:val="000831DE"/>
    <w:rsid w:val="00090AB2"/>
    <w:rsid w:val="000928AA"/>
    <w:rsid w:val="00092E87"/>
    <w:rsid w:val="000939F5"/>
    <w:rsid w:val="00094F01"/>
    <w:rsid w:val="000A35C1"/>
    <w:rsid w:val="000A51A5"/>
    <w:rsid w:val="000A641A"/>
    <w:rsid w:val="000A7892"/>
    <w:rsid w:val="000A7E9C"/>
    <w:rsid w:val="000B03D8"/>
    <w:rsid w:val="000B098D"/>
    <w:rsid w:val="000B2DD0"/>
    <w:rsid w:val="000B2E3B"/>
    <w:rsid w:val="000B5FE5"/>
    <w:rsid w:val="000B6DE0"/>
    <w:rsid w:val="000B7BD3"/>
    <w:rsid w:val="000C11E0"/>
    <w:rsid w:val="000C1DA6"/>
    <w:rsid w:val="000C64EC"/>
    <w:rsid w:val="000C77CA"/>
    <w:rsid w:val="000D0ACC"/>
    <w:rsid w:val="000D40DE"/>
    <w:rsid w:val="000D4791"/>
    <w:rsid w:val="000D5ADE"/>
    <w:rsid w:val="000D6400"/>
    <w:rsid w:val="000D6F20"/>
    <w:rsid w:val="000E05ED"/>
    <w:rsid w:val="000E343E"/>
    <w:rsid w:val="000F21E8"/>
    <w:rsid w:val="000F5341"/>
    <w:rsid w:val="000F5CB3"/>
    <w:rsid w:val="000F6468"/>
    <w:rsid w:val="000F7910"/>
    <w:rsid w:val="00103057"/>
    <w:rsid w:val="0010443D"/>
    <w:rsid w:val="00104FF3"/>
    <w:rsid w:val="00107D77"/>
    <w:rsid w:val="001105E2"/>
    <w:rsid w:val="00115A0B"/>
    <w:rsid w:val="00116EF2"/>
    <w:rsid w:val="00121CA0"/>
    <w:rsid w:val="00123415"/>
    <w:rsid w:val="00123918"/>
    <w:rsid w:val="00124062"/>
    <w:rsid w:val="00126C2B"/>
    <w:rsid w:val="00131417"/>
    <w:rsid w:val="00133624"/>
    <w:rsid w:val="001347E8"/>
    <w:rsid w:val="00137DDD"/>
    <w:rsid w:val="00140765"/>
    <w:rsid w:val="00140B24"/>
    <w:rsid w:val="00142BB3"/>
    <w:rsid w:val="001524C9"/>
    <w:rsid w:val="00161B4B"/>
    <w:rsid w:val="0016216B"/>
    <w:rsid w:val="001641FA"/>
    <w:rsid w:val="0016475A"/>
    <w:rsid w:val="00165ECC"/>
    <w:rsid w:val="00167367"/>
    <w:rsid w:val="0017018F"/>
    <w:rsid w:val="00182050"/>
    <w:rsid w:val="00182B7D"/>
    <w:rsid w:val="001845AC"/>
    <w:rsid w:val="00186577"/>
    <w:rsid w:val="00186866"/>
    <w:rsid w:val="00186B05"/>
    <w:rsid w:val="00190B65"/>
    <w:rsid w:val="00193A18"/>
    <w:rsid w:val="00195C55"/>
    <w:rsid w:val="00196616"/>
    <w:rsid w:val="001A0339"/>
    <w:rsid w:val="001A3936"/>
    <w:rsid w:val="001A5BD5"/>
    <w:rsid w:val="001B17E6"/>
    <w:rsid w:val="001B454A"/>
    <w:rsid w:val="001B5EA1"/>
    <w:rsid w:val="001B63D5"/>
    <w:rsid w:val="001C1AD5"/>
    <w:rsid w:val="001C2DC7"/>
    <w:rsid w:val="001C3792"/>
    <w:rsid w:val="001C499E"/>
    <w:rsid w:val="001C6C8F"/>
    <w:rsid w:val="001C7D66"/>
    <w:rsid w:val="001D1169"/>
    <w:rsid w:val="001D1337"/>
    <w:rsid w:val="001D2674"/>
    <w:rsid w:val="001D39FD"/>
    <w:rsid w:val="001D7522"/>
    <w:rsid w:val="001D7E89"/>
    <w:rsid w:val="001E2A8E"/>
    <w:rsid w:val="001E3B78"/>
    <w:rsid w:val="001E3C70"/>
    <w:rsid w:val="001E485B"/>
    <w:rsid w:val="001E773B"/>
    <w:rsid w:val="001F1E3D"/>
    <w:rsid w:val="001F2E14"/>
    <w:rsid w:val="001F2E59"/>
    <w:rsid w:val="001F53F1"/>
    <w:rsid w:val="001F660E"/>
    <w:rsid w:val="0020055A"/>
    <w:rsid w:val="00201AA1"/>
    <w:rsid w:val="00205239"/>
    <w:rsid w:val="002066AB"/>
    <w:rsid w:val="00211DFD"/>
    <w:rsid w:val="00214764"/>
    <w:rsid w:val="00216D91"/>
    <w:rsid w:val="00220D4D"/>
    <w:rsid w:val="00223717"/>
    <w:rsid w:val="00224063"/>
    <w:rsid w:val="002240EA"/>
    <w:rsid w:val="002266E8"/>
    <w:rsid w:val="0022707C"/>
    <w:rsid w:val="002277D2"/>
    <w:rsid w:val="002301FF"/>
    <w:rsid w:val="00230C7C"/>
    <w:rsid w:val="00232213"/>
    <w:rsid w:val="002324A5"/>
    <w:rsid w:val="00232772"/>
    <w:rsid w:val="00235A3B"/>
    <w:rsid w:val="00235C7F"/>
    <w:rsid w:val="0024196A"/>
    <w:rsid w:val="00242DF7"/>
    <w:rsid w:val="00243B3C"/>
    <w:rsid w:val="00245DA5"/>
    <w:rsid w:val="00246F77"/>
    <w:rsid w:val="00251189"/>
    <w:rsid w:val="002511F6"/>
    <w:rsid w:val="002527A5"/>
    <w:rsid w:val="00253B35"/>
    <w:rsid w:val="002548B1"/>
    <w:rsid w:val="00255466"/>
    <w:rsid w:val="002559EE"/>
    <w:rsid w:val="00255FE3"/>
    <w:rsid w:val="00260B8C"/>
    <w:rsid w:val="002610EC"/>
    <w:rsid w:val="002613E6"/>
    <w:rsid w:val="00261496"/>
    <w:rsid w:val="00261D9E"/>
    <w:rsid w:val="0026295C"/>
    <w:rsid w:val="0026581E"/>
    <w:rsid w:val="00265927"/>
    <w:rsid w:val="00280525"/>
    <w:rsid w:val="0028107C"/>
    <w:rsid w:val="0028231D"/>
    <w:rsid w:val="002825AE"/>
    <w:rsid w:val="002839A0"/>
    <w:rsid w:val="00287615"/>
    <w:rsid w:val="00287B24"/>
    <w:rsid w:val="00287DC0"/>
    <w:rsid w:val="00291485"/>
    <w:rsid w:val="00291A7A"/>
    <w:rsid w:val="00292470"/>
    <w:rsid w:val="00292B85"/>
    <w:rsid w:val="002A25AE"/>
    <w:rsid w:val="002A2C28"/>
    <w:rsid w:val="002A40C7"/>
    <w:rsid w:val="002B3DF1"/>
    <w:rsid w:val="002B5A77"/>
    <w:rsid w:val="002B64EA"/>
    <w:rsid w:val="002B7179"/>
    <w:rsid w:val="002C039B"/>
    <w:rsid w:val="002C1AC5"/>
    <w:rsid w:val="002C3A9F"/>
    <w:rsid w:val="002C5D15"/>
    <w:rsid w:val="002D22F2"/>
    <w:rsid w:val="002D2ABB"/>
    <w:rsid w:val="002D3A41"/>
    <w:rsid w:val="002D41F4"/>
    <w:rsid w:val="002D4FBE"/>
    <w:rsid w:val="002D6D47"/>
    <w:rsid w:val="002D7B0C"/>
    <w:rsid w:val="002D7B42"/>
    <w:rsid w:val="002E13A9"/>
    <w:rsid w:val="002E163A"/>
    <w:rsid w:val="002E21C3"/>
    <w:rsid w:val="002E5D51"/>
    <w:rsid w:val="002F1328"/>
    <w:rsid w:val="002F1C7E"/>
    <w:rsid w:val="00302866"/>
    <w:rsid w:val="00303749"/>
    <w:rsid w:val="0030381F"/>
    <w:rsid w:val="00304833"/>
    <w:rsid w:val="00304EF8"/>
    <w:rsid w:val="00307C8D"/>
    <w:rsid w:val="00307DDF"/>
    <w:rsid w:val="00313596"/>
    <w:rsid w:val="00313FD8"/>
    <w:rsid w:val="00314970"/>
    <w:rsid w:val="00315EA9"/>
    <w:rsid w:val="00320087"/>
    <w:rsid w:val="003204BA"/>
    <w:rsid w:val="00321063"/>
    <w:rsid w:val="00323D7C"/>
    <w:rsid w:val="00325182"/>
    <w:rsid w:val="0032667B"/>
    <w:rsid w:val="00331D08"/>
    <w:rsid w:val="003323B5"/>
    <w:rsid w:val="00336839"/>
    <w:rsid w:val="003373EF"/>
    <w:rsid w:val="0034336A"/>
    <w:rsid w:val="00346B97"/>
    <w:rsid w:val="00347D7C"/>
    <w:rsid w:val="00350FBE"/>
    <w:rsid w:val="00354F71"/>
    <w:rsid w:val="00355187"/>
    <w:rsid w:val="00357BFF"/>
    <w:rsid w:val="003611D5"/>
    <w:rsid w:val="00361754"/>
    <w:rsid w:val="00362B02"/>
    <w:rsid w:val="0036404C"/>
    <w:rsid w:val="00364D77"/>
    <w:rsid w:val="003653D5"/>
    <w:rsid w:val="003714AA"/>
    <w:rsid w:val="00376A0A"/>
    <w:rsid w:val="00380B14"/>
    <w:rsid w:val="0038356B"/>
    <w:rsid w:val="00384305"/>
    <w:rsid w:val="00392206"/>
    <w:rsid w:val="0039268F"/>
    <w:rsid w:val="00392F9B"/>
    <w:rsid w:val="00394595"/>
    <w:rsid w:val="003945FF"/>
    <w:rsid w:val="0039465E"/>
    <w:rsid w:val="003A1A19"/>
    <w:rsid w:val="003A5B0C"/>
    <w:rsid w:val="003A65A3"/>
    <w:rsid w:val="003A668C"/>
    <w:rsid w:val="003A7F57"/>
    <w:rsid w:val="003B348E"/>
    <w:rsid w:val="003B3ED5"/>
    <w:rsid w:val="003B5B19"/>
    <w:rsid w:val="003B6AEC"/>
    <w:rsid w:val="003C138E"/>
    <w:rsid w:val="003C39DC"/>
    <w:rsid w:val="003C599D"/>
    <w:rsid w:val="003C5D54"/>
    <w:rsid w:val="003D3D68"/>
    <w:rsid w:val="003D3E00"/>
    <w:rsid w:val="003D5FE8"/>
    <w:rsid w:val="003D70F5"/>
    <w:rsid w:val="003E137A"/>
    <w:rsid w:val="003E21AC"/>
    <w:rsid w:val="003E226B"/>
    <w:rsid w:val="003E2C6A"/>
    <w:rsid w:val="003E561F"/>
    <w:rsid w:val="003E56D3"/>
    <w:rsid w:val="003E6330"/>
    <w:rsid w:val="003E7B62"/>
    <w:rsid w:val="003E7BB5"/>
    <w:rsid w:val="003F0467"/>
    <w:rsid w:val="003F362F"/>
    <w:rsid w:val="00400EF0"/>
    <w:rsid w:val="00402CB5"/>
    <w:rsid w:val="00405D0B"/>
    <w:rsid w:val="00406373"/>
    <w:rsid w:val="00411B18"/>
    <w:rsid w:val="00412BA8"/>
    <w:rsid w:val="004136AD"/>
    <w:rsid w:val="00415632"/>
    <w:rsid w:val="0042107E"/>
    <w:rsid w:val="0042135B"/>
    <w:rsid w:val="00424375"/>
    <w:rsid w:val="004257D2"/>
    <w:rsid w:val="00435246"/>
    <w:rsid w:val="00435E3B"/>
    <w:rsid w:val="00436154"/>
    <w:rsid w:val="004372DD"/>
    <w:rsid w:val="00441088"/>
    <w:rsid w:val="00441724"/>
    <w:rsid w:val="0044185E"/>
    <w:rsid w:val="00446431"/>
    <w:rsid w:val="0044660D"/>
    <w:rsid w:val="00446B8E"/>
    <w:rsid w:val="00450F07"/>
    <w:rsid w:val="0045362F"/>
    <w:rsid w:val="00454148"/>
    <w:rsid w:val="00454AC0"/>
    <w:rsid w:val="00455DAC"/>
    <w:rsid w:val="00457205"/>
    <w:rsid w:val="0046166F"/>
    <w:rsid w:val="004621B3"/>
    <w:rsid w:val="0046364F"/>
    <w:rsid w:val="00465073"/>
    <w:rsid w:val="0047057E"/>
    <w:rsid w:val="0047060D"/>
    <w:rsid w:val="0047471A"/>
    <w:rsid w:val="00475402"/>
    <w:rsid w:val="00481CB1"/>
    <w:rsid w:val="004834CE"/>
    <w:rsid w:val="00483A7A"/>
    <w:rsid w:val="00483D65"/>
    <w:rsid w:val="00484394"/>
    <w:rsid w:val="00486B3D"/>
    <w:rsid w:val="004870C1"/>
    <w:rsid w:val="00490692"/>
    <w:rsid w:val="004919B7"/>
    <w:rsid w:val="004925F2"/>
    <w:rsid w:val="004A66C3"/>
    <w:rsid w:val="004A66CF"/>
    <w:rsid w:val="004B227C"/>
    <w:rsid w:val="004B45D7"/>
    <w:rsid w:val="004B4AC8"/>
    <w:rsid w:val="004B51C5"/>
    <w:rsid w:val="004C7C77"/>
    <w:rsid w:val="004D62BC"/>
    <w:rsid w:val="004D6D01"/>
    <w:rsid w:val="004E3969"/>
    <w:rsid w:val="004E632B"/>
    <w:rsid w:val="004E7D54"/>
    <w:rsid w:val="004F51AC"/>
    <w:rsid w:val="00501528"/>
    <w:rsid w:val="00501B24"/>
    <w:rsid w:val="005050DF"/>
    <w:rsid w:val="005069C1"/>
    <w:rsid w:val="00510343"/>
    <w:rsid w:val="00514229"/>
    <w:rsid w:val="005156EC"/>
    <w:rsid w:val="005168A4"/>
    <w:rsid w:val="00520285"/>
    <w:rsid w:val="0052117E"/>
    <w:rsid w:val="00521B91"/>
    <w:rsid w:val="005237DD"/>
    <w:rsid w:val="005252D2"/>
    <w:rsid w:val="005275A2"/>
    <w:rsid w:val="00530C92"/>
    <w:rsid w:val="005345DB"/>
    <w:rsid w:val="00535AD8"/>
    <w:rsid w:val="0053716C"/>
    <w:rsid w:val="00537D3A"/>
    <w:rsid w:val="005417C7"/>
    <w:rsid w:val="00543227"/>
    <w:rsid w:val="005467FE"/>
    <w:rsid w:val="00547103"/>
    <w:rsid w:val="005479FA"/>
    <w:rsid w:val="00550815"/>
    <w:rsid w:val="0055101A"/>
    <w:rsid w:val="00552A4F"/>
    <w:rsid w:val="00554442"/>
    <w:rsid w:val="00554EDA"/>
    <w:rsid w:val="005559D3"/>
    <w:rsid w:val="005600B0"/>
    <w:rsid w:val="00560848"/>
    <w:rsid w:val="005640A5"/>
    <w:rsid w:val="00565F8B"/>
    <w:rsid w:val="0057200E"/>
    <w:rsid w:val="00572025"/>
    <w:rsid w:val="00572A0F"/>
    <w:rsid w:val="00574F3E"/>
    <w:rsid w:val="00574FE0"/>
    <w:rsid w:val="00576D2D"/>
    <w:rsid w:val="00577EEB"/>
    <w:rsid w:val="0058373A"/>
    <w:rsid w:val="00583FC8"/>
    <w:rsid w:val="00584CA5"/>
    <w:rsid w:val="00584F88"/>
    <w:rsid w:val="00587DF4"/>
    <w:rsid w:val="00591318"/>
    <w:rsid w:val="00592031"/>
    <w:rsid w:val="005979D1"/>
    <w:rsid w:val="00597E2F"/>
    <w:rsid w:val="005A192C"/>
    <w:rsid w:val="005A3DBC"/>
    <w:rsid w:val="005A3FB2"/>
    <w:rsid w:val="005A6C17"/>
    <w:rsid w:val="005A6D94"/>
    <w:rsid w:val="005B08AC"/>
    <w:rsid w:val="005B6C9C"/>
    <w:rsid w:val="005B78DD"/>
    <w:rsid w:val="005C047C"/>
    <w:rsid w:val="005C0FBD"/>
    <w:rsid w:val="005C1C83"/>
    <w:rsid w:val="005C400B"/>
    <w:rsid w:val="005C49D0"/>
    <w:rsid w:val="005D367A"/>
    <w:rsid w:val="005D3E99"/>
    <w:rsid w:val="005D481B"/>
    <w:rsid w:val="005D79B8"/>
    <w:rsid w:val="005E15AC"/>
    <w:rsid w:val="005E1EAF"/>
    <w:rsid w:val="005E2580"/>
    <w:rsid w:val="005E3AF0"/>
    <w:rsid w:val="005E4C30"/>
    <w:rsid w:val="005F2AB3"/>
    <w:rsid w:val="005F3914"/>
    <w:rsid w:val="005F439D"/>
    <w:rsid w:val="005F511A"/>
    <w:rsid w:val="005F570D"/>
    <w:rsid w:val="0060030C"/>
    <w:rsid w:val="006011EC"/>
    <w:rsid w:val="006039D7"/>
    <w:rsid w:val="00603AD5"/>
    <w:rsid w:val="00605B68"/>
    <w:rsid w:val="00605CF6"/>
    <w:rsid w:val="00607C73"/>
    <w:rsid w:val="0061724A"/>
    <w:rsid w:val="006201CB"/>
    <w:rsid w:val="00622F6B"/>
    <w:rsid w:val="0062328D"/>
    <w:rsid w:val="00623871"/>
    <w:rsid w:val="00627765"/>
    <w:rsid w:val="00627A02"/>
    <w:rsid w:val="00632CBE"/>
    <w:rsid w:val="00645DBF"/>
    <w:rsid w:val="0064692C"/>
    <w:rsid w:val="00650512"/>
    <w:rsid w:val="00650AC4"/>
    <w:rsid w:val="006510F3"/>
    <w:rsid w:val="00653F68"/>
    <w:rsid w:val="0065513D"/>
    <w:rsid w:val="006678D3"/>
    <w:rsid w:val="00671894"/>
    <w:rsid w:val="006739C2"/>
    <w:rsid w:val="00673FCD"/>
    <w:rsid w:val="00677E49"/>
    <w:rsid w:val="006802C4"/>
    <w:rsid w:val="00682184"/>
    <w:rsid w:val="0068263C"/>
    <w:rsid w:val="0068429A"/>
    <w:rsid w:val="00685211"/>
    <w:rsid w:val="00685FDD"/>
    <w:rsid w:val="00690AB6"/>
    <w:rsid w:val="006912DC"/>
    <w:rsid w:val="00693676"/>
    <w:rsid w:val="00697115"/>
    <w:rsid w:val="006A0877"/>
    <w:rsid w:val="006A24EF"/>
    <w:rsid w:val="006A30C9"/>
    <w:rsid w:val="006A5371"/>
    <w:rsid w:val="006A5611"/>
    <w:rsid w:val="006A71DE"/>
    <w:rsid w:val="006A76D7"/>
    <w:rsid w:val="006A7BDB"/>
    <w:rsid w:val="006B0753"/>
    <w:rsid w:val="006B2D23"/>
    <w:rsid w:val="006B3EF4"/>
    <w:rsid w:val="006B5118"/>
    <w:rsid w:val="006B6247"/>
    <w:rsid w:val="006B73A2"/>
    <w:rsid w:val="006C26A4"/>
    <w:rsid w:val="006C425C"/>
    <w:rsid w:val="006C4E52"/>
    <w:rsid w:val="006C6A77"/>
    <w:rsid w:val="006C6D78"/>
    <w:rsid w:val="006C779E"/>
    <w:rsid w:val="006D1F6D"/>
    <w:rsid w:val="006D4099"/>
    <w:rsid w:val="006D49F0"/>
    <w:rsid w:val="006D4F16"/>
    <w:rsid w:val="006D7F2E"/>
    <w:rsid w:val="006E235E"/>
    <w:rsid w:val="006F0D3C"/>
    <w:rsid w:val="006F0EEB"/>
    <w:rsid w:val="006F275E"/>
    <w:rsid w:val="006F2EDC"/>
    <w:rsid w:val="006F72F5"/>
    <w:rsid w:val="00704625"/>
    <w:rsid w:val="007073B7"/>
    <w:rsid w:val="00707FD3"/>
    <w:rsid w:val="00710718"/>
    <w:rsid w:val="00710AF4"/>
    <w:rsid w:val="0071249D"/>
    <w:rsid w:val="007135B1"/>
    <w:rsid w:val="00715A9A"/>
    <w:rsid w:val="00716152"/>
    <w:rsid w:val="0071705E"/>
    <w:rsid w:val="0072030B"/>
    <w:rsid w:val="00720747"/>
    <w:rsid w:val="00720DA1"/>
    <w:rsid w:val="00721C30"/>
    <w:rsid w:val="007228A6"/>
    <w:rsid w:val="00722BE8"/>
    <w:rsid w:val="00724064"/>
    <w:rsid w:val="007244CC"/>
    <w:rsid w:val="00726C03"/>
    <w:rsid w:val="007277C2"/>
    <w:rsid w:val="0073042D"/>
    <w:rsid w:val="007319BB"/>
    <w:rsid w:val="0073238D"/>
    <w:rsid w:val="00733A44"/>
    <w:rsid w:val="0074087D"/>
    <w:rsid w:val="00741417"/>
    <w:rsid w:val="00745BC6"/>
    <w:rsid w:val="007507F9"/>
    <w:rsid w:val="00751B0E"/>
    <w:rsid w:val="00753740"/>
    <w:rsid w:val="00755E22"/>
    <w:rsid w:val="00760770"/>
    <w:rsid w:val="00760C41"/>
    <w:rsid w:val="00760E78"/>
    <w:rsid w:val="007619B6"/>
    <w:rsid w:val="007636A0"/>
    <w:rsid w:val="007661BA"/>
    <w:rsid w:val="00766405"/>
    <w:rsid w:val="0076691A"/>
    <w:rsid w:val="00772DA9"/>
    <w:rsid w:val="00773DAF"/>
    <w:rsid w:val="00775322"/>
    <w:rsid w:val="0077760F"/>
    <w:rsid w:val="007814C9"/>
    <w:rsid w:val="00785220"/>
    <w:rsid w:val="00787700"/>
    <w:rsid w:val="00794685"/>
    <w:rsid w:val="00797B18"/>
    <w:rsid w:val="007A18E0"/>
    <w:rsid w:val="007A2F5A"/>
    <w:rsid w:val="007A5AA1"/>
    <w:rsid w:val="007B33D1"/>
    <w:rsid w:val="007B5402"/>
    <w:rsid w:val="007B6E6D"/>
    <w:rsid w:val="007C1230"/>
    <w:rsid w:val="007C61A2"/>
    <w:rsid w:val="007D0512"/>
    <w:rsid w:val="007D186F"/>
    <w:rsid w:val="007E4DDC"/>
    <w:rsid w:val="007E53F9"/>
    <w:rsid w:val="007E5E71"/>
    <w:rsid w:val="007E786C"/>
    <w:rsid w:val="007F1B9A"/>
    <w:rsid w:val="007F3BA2"/>
    <w:rsid w:val="00800BFA"/>
    <w:rsid w:val="00800D00"/>
    <w:rsid w:val="00801B7F"/>
    <w:rsid w:val="00802B80"/>
    <w:rsid w:val="00802E02"/>
    <w:rsid w:val="00806BF7"/>
    <w:rsid w:val="00810076"/>
    <w:rsid w:val="00815A76"/>
    <w:rsid w:val="00816953"/>
    <w:rsid w:val="00816D4D"/>
    <w:rsid w:val="00820DD9"/>
    <w:rsid w:val="0082136B"/>
    <w:rsid w:val="00822A31"/>
    <w:rsid w:val="00826DDD"/>
    <w:rsid w:val="008273B7"/>
    <w:rsid w:val="008277EF"/>
    <w:rsid w:val="00833C80"/>
    <w:rsid w:val="00834F74"/>
    <w:rsid w:val="00841792"/>
    <w:rsid w:val="008423E5"/>
    <w:rsid w:val="008437ED"/>
    <w:rsid w:val="0084417B"/>
    <w:rsid w:val="008443FA"/>
    <w:rsid w:val="00844EC9"/>
    <w:rsid w:val="00845485"/>
    <w:rsid w:val="00845881"/>
    <w:rsid w:val="008474B0"/>
    <w:rsid w:val="008477F0"/>
    <w:rsid w:val="008478B1"/>
    <w:rsid w:val="00850EC8"/>
    <w:rsid w:val="00851354"/>
    <w:rsid w:val="0085333C"/>
    <w:rsid w:val="00854D77"/>
    <w:rsid w:val="008576F6"/>
    <w:rsid w:val="00857713"/>
    <w:rsid w:val="00862C21"/>
    <w:rsid w:val="00864F8E"/>
    <w:rsid w:val="00872DD6"/>
    <w:rsid w:val="00874376"/>
    <w:rsid w:val="008766CD"/>
    <w:rsid w:val="00877D9D"/>
    <w:rsid w:val="00881E17"/>
    <w:rsid w:val="00882053"/>
    <w:rsid w:val="008829AE"/>
    <w:rsid w:val="008848C1"/>
    <w:rsid w:val="008942A2"/>
    <w:rsid w:val="0089491E"/>
    <w:rsid w:val="0089534A"/>
    <w:rsid w:val="008A1BEF"/>
    <w:rsid w:val="008A28F2"/>
    <w:rsid w:val="008A529C"/>
    <w:rsid w:val="008B446A"/>
    <w:rsid w:val="008B5E47"/>
    <w:rsid w:val="008C0880"/>
    <w:rsid w:val="008C27FD"/>
    <w:rsid w:val="008C6A06"/>
    <w:rsid w:val="008C7D81"/>
    <w:rsid w:val="008D08E5"/>
    <w:rsid w:val="008D3CE0"/>
    <w:rsid w:val="008D5BE9"/>
    <w:rsid w:val="008D7327"/>
    <w:rsid w:val="008D7FDC"/>
    <w:rsid w:val="008E0A7B"/>
    <w:rsid w:val="008E4B7A"/>
    <w:rsid w:val="008E6248"/>
    <w:rsid w:val="008E7C5C"/>
    <w:rsid w:val="008F6EDE"/>
    <w:rsid w:val="00902002"/>
    <w:rsid w:val="00902CEB"/>
    <w:rsid w:val="009064C0"/>
    <w:rsid w:val="009070FA"/>
    <w:rsid w:val="009078CB"/>
    <w:rsid w:val="00907EC2"/>
    <w:rsid w:val="00912A0A"/>
    <w:rsid w:val="00913598"/>
    <w:rsid w:val="00913892"/>
    <w:rsid w:val="00920DBF"/>
    <w:rsid w:val="009215E3"/>
    <w:rsid w:val="00924E56"/>
    <w:rsid w:val="00934AB4"/>
    <w:rsid w:val="0093528F"/>
    <w:rsid w:val="00936C6F"/>
    <w:rsid w:val="00936CF0"/>
    <w:rsid w:val="00942106"/>
    <w:rsid w:val="0094260D"/>
    <w:rsid w:val="00946121"/>
    <w:rsid w:val="00951782"/>
    <w:rsid w:val="0095179E"/>
    <w:rsid w:val="009526E9"/>
    <w:rsid w:val="00952A59"/>
    <w:rsid w:val="00952B21"/>
    <w:rsid w:val="0095311F"/>
    <w:rsid w:val="009548E2"/>
    <w:rsid w:val="00956783"/>
    <w:rsid w:val="00957248"/>
    <w:rsid w:val="00957969"/>
    <w:rsid w:val="00961EEE"/>
    <w:rsid w:val="00962A35"/>
    <w:rsid w:val="00962A4D"/>
    <w:rsid w:val="009634E9"/>
    <w:rsid w:val="00964253"/>
    <w:rsid w:val="00964A22"/>
    <w:rsid w:val="009656E9"/>
    <w:rsid w:val="00967C71"/>
    <w:rsid w:val="00967E19"/>
    <w:rsid w:val="009717D7"/>
    <w:rsid w:val="00976E17"/>
    <w:rsid w:val="00977556"/>
    <w:rsid w:val="009800AB"/>
    <w:rsid w:val="00981DFC"/>
    <w:rsid w:val="00985264"/>
    <w:rsid w:val="009856A1"/>
    <w:rsid w:val="00985FF3"/>
    <w:rsid w:val="00990D91"/>
    <w:rsid w:val="009915B2"/>
    <w:rsid w:val="009918FC"/>
    <w:rsid w:val="00992B92"/>
    <w:rsid w:val="009A056D"/>
    <w:rsid w:val="009A17FC"/>
    <w:rsid w:val="009A186C"/>
    <w:rsid w:val="009A2869"/>
    <w:rsid w:val="009A50D4"/>
    <w:rsid w:val="009A6948"/>
    <w:rsid w:val="009A7614"/>
    <w:rsid w:val="009A7A85"/>
    <w:rsid w:val="009B532B"/>
    <w:rsid w:val="009B7A5B"/>
    <w:rsid w:val="009C016F"/>
    <w:rsid w:val="009C2582"/>
    <w:rsid w:val="009C26DF"/>
    <w:rsid w:val="009C2A7B"/>
    <w:rsid w:val="009C3C75"/>
    <w:rsid w:val="009C58C3"/>
    <w:rsid w:val="009D3963"/>
    <w:rsid w:val="009D4C0C"/>
    <w:rsid w:val="009E09E1"/>
    <w:rsid w:val="009E17E1"/>
    <w:rsid w:val="009E1BBE"/>
    <w:rsid w:val="009E45C5"/>
    <w:rsid w:val="009E47B1"/>
    <w:rsid w:val="009F003E"/>
    <w:rsid w:val="009F0109"/>
    <w:rsid w:val="009F01E9"/>
    <w:rsid w:val="009F0744"/>
    <w:rsid w:val="009F1185"/>
    <w:rsid w:val="009F3BB8"/>
    <w:rsid w:val="00A00B56"/>
    <w:rsid w:val="00A024FF"/>
    <w:rsid w:val="00A03869"/>
    <w:rsid w:val="00A05E18"/>
    <w:rsid w:val="00A06EFE"/>
    <w:rsid w:val="00A13F07"/>
    <w:rsid w:val="00A170E5"/>
    <w:rsid w:val="00A20E5D"/>
    <w:rsid w:val="00A2146F"/>
    <w:rsid w:val="00A22154"/>
    <w:rsid w:val="00A238E9"/>
    <w:rsid w:val="00A23A1D"/>
    <w:rsid w:val="00A23E76"/>
    <w:rsid w:val="00A26B32"/>
    <w:rsid w:val="00A26D00"/>
    <w:rsid w:val="00A27593"/>
    <w:rsid w:val="00A3406D"/>
    <w:rsid w:val="00A35787"/>
    <w:rsid w:val="00A3685C"/>
    <w:rsid w:val="00A3778E"/>
    <w:rsid w:val="00A42173"/>
    <w:rsid w:val="00A43B4C"/>
    <w:rsid w:val="00A478DC"/>
    <w:rsid w:val="00A51CE7"/>
    <w:rsid w:val="00A55B51"/>
    <w:rsid w:val="00A5658B"/>
    <w:rsid w:val="00A701AF"/>
    <w:rsid w:val="00A7092B"/>
    <w:rsid w:val="00A7137C"/>
    <w:rsid w:val="00A714DD"/>
    <w:rsid w:val="00A75504"/>
    <w:rsid w:val="00A75824"/>
    <w:rsid w:val="00A763DD"/>
    <w:rsid w:val="00A83EBE"/>
    <w:rsid w:val="00A848F8"/>
    <w:rsid w:val="00A8594A"/>
    <w:rsid w:val="00A8687B"/>
    <w:rsid w:val="00A9101D"/>
    <w:rsid w:val="00A92B79"/>
    <w:rsid w:val="00A9695B"/>
    <w:rsid w:val="00A977E8"/>
    <w:rsid w:val="00A97820"/>
    <w:rsid w:val="00AA3E8B"/>
    <w:rsid w:val="00AA5A5A"/>
    <w:rsid w:val="00AA679A"/>
    <w:rsid w:val="00AA7222"/>
    <w:rsid w:val="00AB05CF"/>
    <w:rsid w:val="00AB0DA8"/>
    <w:rsid w:val="00AB18CA"/>
    <w:rsid w:val="00AB3EB0"/>
    <w:rsid w:val="00AB5327"/>
    <w:rsid w:val="00AB6AE5"/>
    <w:rsid w:val="00AB70AE"/>
    <w:rsid w:val="00AB7619"/>
    <w:rsid w:val="00AC01E7"/>
    <w:rsid w:val="00AC3533"/>
    <w:rsid w:val="00AC4530"/>
    <w:rsid w:val="00AC7B89"/>
    <w:rsid w:val="00AD2581"/>
    <w:rsid w:val="00AD4116"/>
    <w:rsid w:val="00AD4D22"/>
    <w:rsid w:val="00AD7658"/>
    <w:rsid w:val="00AE1F8D"/>
    <w:rsid w:val="00AE2D6C"/>
    <w:rsid w:val="00AE65F6"/>
    <w:rsid w:val="00AF053E"/>
    <w:rsid w:val="00AF5727"/>
    <w:rsid w:val="00AF7EA8"/>
    <w:rsid w:val="00B00587"/>
    <w:rsid w:val="00B02EC0"/>
    <w:rsid w:val="00B039E8"/>
    <w:rsid w:val="00B10401"/>
    <w:rsid w:val="00B14B45"/>
    <w:rsid w:val="00B155E8"/>
    <w:rsid w:val="00B15F75"/>
    <w:rsid w:val="00B16898"/>
    <w:rsid w:val="00B213E3"/>
    <w:rsid w:val="00B2194E"/>
    <w:rsid w:val="00B31CC0"/>
    <w:rsid w:val="00B31F29"/>
    <w:rsid w:val="00B32DAF"/>
    <w:rsid w:val="00B3499A"/>
    <w:rsid w:val="00B3773F"/>
    <w:rsid w:val="00B377B7"/>
    <w:rsid w:val="00B37E68"/>
    <w:rsid w:val="00B411E4"/>
    <w:rsid w:val="00B468CC"/>
    <w:rsid w:val="00B515A1"/>
    <w:rsid w:val="00B52FB3"/>
    <w:rsid w:val="00B54655"/>
    <w:rsid w:val="00B562B5"/>
    <w:rsid w:val="00B6045F"/>
    <w:rsid w:val="00B60BEA"/>
    <w:rsid w:val="00B62521"/>
    <w:rsid w:val="00B635D3"/>
    <w:rsid w:val="00B7242A"/>
    <w:rsid w:val="00B72A9A"/>
    <w:rsid w:val="00B8071F"/>
    <w:rsid w:val="00B81FB6"/>
    <w:rsid w:val="00B82B4E"/>
    <w:rsid w:val="00B8420E"/>
    <w:rsid w:val="00B90750"/>
    <w:rsid w:val="00B90CE1"/>
    <w:rsid w:val="00BA0C6C"/>
    <w:rsid w:val="00BA1A23"/>
    <w:rsid w:val="00BA2134"/>
    <w:rsid w:val="00BA4568"/>
    <w:rsid w:val="00BA5E8D"/>
    <w:rsid w:val="00BA64FF"/>
    <w:rsid w:val="00BA7083"/>
    <w:rsid w:val="00BB2F2F"/>
    <w:rsid w:val="00BC13D5"/>
    <w:rsid w:val="00BC2025"/>
    <w:rsid w:val="00BC2CD2"/>
    <w:rsid w:val="00BC6483"/>
    <w:rsid w:val="00BC69E3"/>
    <w:rsid w:val="00BC7335"/>
    <w:rsid w:val="00BD2538"/>
    <w:rsid w:val="00BD312E"/>
    <w:rsid w:val="00BD4D14"/>
    <w:rsid w:val="00BD542D"/>
    <w:rsid w:val="00BD6E66"/>
    <w:rsid w:val="00BD6F0B"/>
    <w:rsid w:val="00BE1962"/>
    <w:rsid w:val="00BE4821"/>
    <w:rsid w:val="00BE4BC1"/>
    <w:rsid w:val="00BF0473"/>
    <w:rsid w:val="00BF17F2"/>
    <w:rsid w:val="00BF692E"/>
    <w:rsid w:val="00BF7636"/>
    <w:rsid w:val="00BF7A2C"/>
    <w:rsid w:val="00C00404"/>
    <w:rsid w:val="00C00540"/>
    <w:rsid w:val="00C02C9E"/>
    <w:rsid w:val="00C1073C"/>
    <w:rsid w:val="00C10F4F"/>
    <w:rsid w:val="00C172AE"/>
    <w:rsid w:val="00C17BE6"/>
    <w:rsid w:val="00C20D54"/>
    <w:rsid w:val="00C2206D"/>
    <w:rsid w:val="00C2723D"/>
    <w:rsid w:val="00C27D99"/>
    <w:rsid w:val="00C343F5"/>
    <w:rsid w:val="00C40555"/>
    <w:rsid w:val="00C408D0"/>
    <w:rsid w:val="00C40D51"/>
    <w:rsid w:val="00C429A6"/>
    <w:rsid w:val="00C454E8"/>
    <w:rsid w:val="00C45D3B"/>
    <w:rsid w:val="00C46602"/>
    <w:rsid w:val="00C46BF4"/>
    <w:rsid w:val="00C504F8"/>
    <w:rsid w:val="00C52804"/>
    <w:rsid w:val="00C52A99"/>
    <w:rsid w:val="00C52AB7"/>
    <w:rsid w:val="00C53D30"/>
    <w:rsid w:val="00C61654"/>
    <w:rsid w:val="00C70F84"/>
    <w:rsid w:val="00C727B3"/>
    <w:rsid w:val="00C72A98"/>
    <w:rsid w:val="00C72BA2"/>
    <w:rsid w:val="00C75239"/>
    <w:rsid w:val="00C84216"/>
    <w:rsid w:val="00C847AD"/>
    <w:rsid w:val="00C84E4C"/>
    <w:rsid w:val="00C862F5"/>
    <w:rsid w:val="00C87044"/>
    <w:rsid w:val="00C87D7A"/>
    <w:rsid w:val="00C94D17"/>
    <w:rsid w:val="00C9767B"/>
    <w:rsid w:val="00C97EB2"/>
    <w:rsid w:val="00CA0E73"/>
    <w:rsid w:val="00CA4F47"/>
    <w:rsid w:val="00CB17F5"/>
    <w:rsid w:val="00CB27C6"/>
    <w:rsid w:val="00CB463B"/>
    <w:rsid w:val="00CB5646"/>
    <w:rsid w:val="00CB5B82"/>
    <w:rsid w:val="00CB782D"/>
    <w:rsid w:val="00CC54E0"/>
    <w:rsid w:val="00CC65A8"/>
    <w:rsid w:val="00CC7DBB"/>
    <w:rsid w:val="00CD4219"/>
    <w:rsid w:val="00CD5490"/>
    <w:rsid w:val="00CD5D87"/>
    <w:rsid w:val="00CD6369"/>
    <w:rsid w:val="00CD7C1A"/>
    <w:rsid w:val="00CE2A37"/>
    <w:rsid w:val="00CE3E54"/>
    <w:rsid w:val="00CE5495"/>
    <w:rsid w:val="00CF2E1A"/>
    <w:rsid w:val="00CF428F"/>
    <w:rsid w:val="00CF6EC0"/>
    <w:rsid w:val="00CF715C"/>
    <w:rsid w:val="00D022EC"/>
    <w:rsid w:val="00D05217"/>
    <w:rsid w:val="00D05E91"/>
    <w:rsid w:val="00D06182"/>
    <w:rsid w:val="00D10F26"/>
    <w:rsid w:val="00D125BD"/>
    <w:rsid w:val="00D12661"/>
    <w:rsid w:val="00D14F61"/>
    <w:rsid w:val="00D1582D"/>
    <w:rsid w:val="00D1630C"/>
    <w:rsid w:val="00D23E5B"/>
    <w:rsid w:val="00D25694"/>
    <w:rsid w:val="00D2569D"/>
    <w:rsid w:val="00D27A1B"/>
    <w:rsid w:val="00D30806"/>
    <w:rsid w:val="00D34019"/>
    <w:rsid w:val="00D34DC1"/>
    <w:rsid w:val="00D35F40"/>
    <w:rsid w:val="00D403F7"/>
    <w:rsid w:val="00D40687"/>
    <w:rsid w:val="00D40CED"/>
    <w:rsid w:val="00D42356"/>
    <w:rsid w:val="00D547AE"/>
    <w:rsid w:val="00D559DE"/>
    <w:rsid w:val="00D56FEB"/>
    <w:rsid w:val="00D6115B"/>
    <w:rsid w:val="00D61DD0"/>
    <w:rsid w:val="00D62096"/>
    <w:rsid w:val="00D627E5"/>
    <w:rsid w:val="00D649B5"/>
    <w:rsid w:val="00D66E63"/>
    <w:rsid w:val="00D67005"/>
    <w:rsid w:val="00D71365"/>
    <w:rsid w:val="00D71A61"/>
    <w:rsid w:val="00D73523"/>
    <w:rsid w:val="00D74E3E"/>
    <w:rsid w:val="00D758EA"/>
    <w:rsid w:val="00D7771B"/>
    <w:rsid w:val="00D77D4C"/>
    <w:rsid w:val="00D802D4"/>
    <w:rsid w:val="00D830E8"/>
    <w:rsid w:val="00D84240"/>
    <w:rsid w:val="00D85120"/>
    <w:rsid w:val="00D86A30"/>
    <w:rsid w:val="00D87609"/>
    <w:rsid w:val="00D8777A"/>
    <w:rsid w:val="00D87F0E"/>
    <w:rsid w:val="00D9201C"/>
    <w:rsid w:val="00D92EAD"/>
    <w:rsid w:val="00D94CC2"/>
    <w:rsid w:val="00D953DB"/>
    <w:rsid w:val="00DA1633"/>
    <w:rsid w:val="00DA29C3"/>
    <w:rsid w:val="00DA3C1D"/>
    <w:rsid w:val="00DA6422"/>
    <w:rsid w:val="00DA796F"/>
    <w:rsid w:val="00DB0557"/>
    <w:rsid w:val="00DB2C80"/>
    <w:rsid w:val="00DB3F00"/>
    <w:rsid w:val="00DC2340"/>
    <w:rsid w:val="00DC2A50"/>
    <w:rsid w:val="00DC2A6F"/>
    <w:rsid w:val="00DC30DA"/>
    <w:rsid w:val="00DD78BD"/>
    <w:rsid w:val="00DE287B"/>
    <w:rsid w:val="00DE603B"/>
    <w:rsid w:val="00DF129D"/>
    <w:rsid w:val="00DF37D2"/>
    <w:rsid w:val="00DF4371"/>
    <w:rsid w:val="00DF625F"/>
    <w:rsid w:val="00DF74DB"/>
    <w:rsid w:val="00E01841"/>
    <w:rsid w:val="00E041C7"/>
    <w:rsid w:val="00E045FD"/>
    <w:rsid w:val="00E05976"/>
    <w:rsid w:val="00E126C1"/>
    <w:rsid w:val="00E16308"/>
    <w:rsid w:val="00E2133F"/>
    <w:rsid w:val="00E21473"/>
    <w:rsid w:val="00E22935"/>
    <w:rsid w:val="00E22C67"/>
    <w:rsid w:val="00E2466B"/>
    <w:rsid w:val="00E27F36"/>
    <w:rsid w:val="00E3023E"/>
    <w:rsid w:val="00E34F46"/>
    <w:rsid w:val="00E375D2"/>
    <w:rsid w:val="00E40149"/>
    <w:rsid w:val="00E43E04"/>
    <w:rsid w:val="00E44E20"/>
    <w:rsid w:val="00E463F1"/>
    <w:rsid w:val="00E46E3A"/>
    <w:rsid w:val="00E470D6"/>
    <w:rsid w:val="00E4787F"/>
    <w:rsid w:val="00E47A67"/>
    <w:rsid w:val="00E50679"/>
    <w:rsid w:val="00E50799"/>
    <w:rsid w:val="00E53126"/>
    <w:rsid w:val="00E5385E"/>
    <w:rsid w:val="00E54639"/>
    <w:rsid w:val="00E54D8D"/>
    <w:rsid w:val="00E5524A"/>
    <w:rsid w:val="00E552A4"/>
    <w:rsid w:val="00E604BE"/>
    <w:rsid w:val="00E6190A"/>
    <w:rsid w:val="00E63251"/>
    <w:rsid w:val="00E6644C"/>
    <w:rsid w:val="00E70C40"/>
    <w:rsid w:val="00E710C7"/>
    <w:rsid w:val="00E73563"/>
    <w:rsid w:val="00E74ECD"/>
    <w:rsid w:val="00E80DED"/>
    <w:rsid w:val="00E83A8B"/>
    <w:rsid w:val="00E95ED3"/>
    <w:rsid w:val="00EA0592"/>
    <w:rsid w:val="00EA3904"/>
    <w:rsid w:val="00EA5BDD"/>
    <w:rsid w:val="00EA60BD"/>
    <w:rsid w:val="00EA7542"/>
    <w:rsid w:val="00EB0ACE"/>
    <w:rsid w:val="00EB2280"/>
    <w:rsid w:val="00EB334A"/>
    <w:rsid w:val="00EB68FE"/>
    <w:rsid w:val="00EC0DEA"/>
    <w:rsid w:val="00EC1621"/>
    <w:rsid w:val="00EC1FF0"/>
    <w:rsid w:val="00EC2449"/>
    <w:rsid w:val="00EC4C20"/>
    <w:rsid w:val="00EC662E"/>
    <w:rsid w:val="00EC6E71"/>
    <w:rsid w:val="00ED07FE"/>
    <w:rsid w:val="00ED385D"/>
    <w:rsid w:val="00ED5903"/>
    <w:rsid w:val="00EE049D"/>
    <w:rsid w:val="00EE08EF"/>
    <w:rsid w:val="00EE2721"/>
    <w:rsid w:val="00EE2A0B"/>
    <w:rsid w:val="00EE3E04"/>
    <w:rsid w:val="00EE4ECB"/>
    <w:rsid w:val="00EE623A"/>
    <w:rsid w:val="00EF1F70"/>
    <w:rsid w:val="00EF4A80"/>
    <w:rsid w:val="00EF6029"/>
    <w:rsid w:val="00F066F3"/>
    <w:rsid w:val="00F16DA0"/>
    <w:rsid w:val="00F23554"/>
    <w:rsid w:val="00F241DA"/>
    <w:rsid w:val="00F24740"/>
    <w:rsid w:val="00F271B0"/>
    <w:rsid w:val="00F30571"/>
    <w:rsid w:val="00F33146"/>
    <w:rsid w:val="00F335CB"/>
    <w:rsid w:val="00F345F4"/>
    <w:rsid w:val="00F34E66"/>
    <w:rsid w:val="00F3590B"/>
    <w:rsid w:val="00F35DB1"/>
    <w:rsid w:val="00F3651F"/>
    <w:rsid w:val="00F36D0F"/>
    <w:rsid w:val="00F37CA5"/>
    <w:rsid w:val="00F4144F"/>
    <w:rsid w:val="00F42294"/>
    <w:rsid w:val="00F42F7B"/>
    <w:rsid w:val="00F459EB"/>
    <w:rsid w:val="00F47EF7"/>
    <w:rsid w:val="00F52C9C"/>
    <w:rsid w:val="00F54F0B"/>
    <w:rsid w:val="00F55BE1"/>
    <w:rsid w:val="00F57358"/>
    <w:rsid w:val="00F61485"/>
    <w:rsid w:val="00F6336A"/>
    <w:rsid w:val="00F63608"/>
    <w:rsid w:val="00F63CFB"/>
    <w:rsid w:val="00F71ACE"/>
    <w:rsid w:val="00F72065"/>
    <w:rsid w:val="00F778DC"/>
    <w:rsid w:val="00F806DE"/>
    <w:rsid w:val="00F80F57"/>
    <w:rsid w:val="00F849BE"/>
    <w:rsid w:val="00F8683D"/>
    <w:rsid w:val="00F8707B"/>
    <w:rsid w:val="00F94A4B"/>
    <w:rsid w:val="00F97AD4"/>
    <w:rsid w:val="00FA260F"/>
    <w:rsid w:val="00FA347C"/>
    <w:rsid w:val="00FA521E"/>
    <w:rsid w:val="00FA5819"/>
    <w:rsid w:val="00FA5A53"/>
    <w:rsid w:val="00FA6CFB"/>
    <w:rsid w:val="00FB0917"/>
    <w:rsid w:val="00FB0F16"/>
    <w:rsid w:val="00FB183E"/>
    <w:rsid w:val="00FB1D7F"/>
    <w:rsid w:val="00FB2172"/>
    <w:rsid w:val="00FB59FB"/>
    <w:rsid w:val="00FB72A0"/>
    <w:rsid w:val="00FC0798"/>
    <w:rsid w:val="00FC35C5"/>
    <w:rsid w:val="00FC6292"/>
    <w:rsid w:val="00FC78DB"/>
    <w:rsid w:val="00FC7DBF"/>
    <w:rsid w:val="00FE1800"/>
    <w:rsid w:val="00FE21B4"/>
    <w:rsid w:val="00FE4FE6"/>
    <w:rsid w:val="00FE5395"/>
    <w:rsid w:val="00FE5508"/>
    <w:rsid w:val="00FF03FA"/>
    <w:rsid w:val="00FF4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4063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2D4FBE"/>
    <w:rPr>
      <w:color w:val="605E5C"/>
      <w:shd w:val="clear" w:color="auto" w:fill="E1DFDD"/>
    </w:rPr>
  </w:style>
  <w:style w:type="character" w:styleId="BesuchterLink">
    <w:name w:val="FollowedHyperlink"/>
    <w:basedOn w:val="Absatz-Standardschriftart"/>
    <w:uiPriority w:val="99"/>
    <w:semiHidden/>
    <w:unhideWhenUsed/>
    <w:rsid w:val="000C1DA6"/>
    <w:rPr>
      <w:color w:val="954F72" w:themeColor="followedHyperlink"/>
      <w:u w:val="single"/>
    </w:rPr>
  </w:style>
  <w:style w:type="character" w:customStyle="1" w:styleId="berschrift1Zchn">
    <w:name w:val="Überschrift 1 Zchn"/>
    <w:basedOn w:val="Absatz-Standardschriftart"/>
    <w:link w:val="berschrift1"/>
    <w:uiPriority w:val="9"/>
    <w:semiHidden/>
    <w:rsid w:val="0040637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79509">
      <w:bodyDiv w:val="1"/>
      <w:marLeft w:val="0"/>
      <w:marRight w:val="0"/>
      <w:marTop w:val="0"/>
      <w:marBottom w:val="0"/>
      <w:divBdr>
        <w:top w:val="none" w:sz="0" w:space="0" w:color="auto"/>
        <w:left w:val="none" w:sz="0" w:space="0" w:color="auto"/>
        <w:bottom w:val="none" w:sz="0" w:space="0" w:color="auto"/>
        <w:right w:val="none" w:sz="0" w:space="0" w:color="auto"/>
      </w:divBdr>
    </w:div>
    <w:div w:id="165218214">
      <w:bodyDiv w:val="1"/>
      <w:marLeft w:val="0"/>
      <w:marRight w:val="0"/>
      <w:marTop w:val="0"/>
      <w:marBottom w:val="0"/>
      <w:divBdr>
        <w:top w:val="none" w:sz="0" w:space="0" w:color="auto"/>
        <w:left w:val="none" w:sz="0" w:space="0" w:color="auto"/>
        <w:bottom w:val="none" w:sz="0" w:space="0" w:color="auto"/>
        <w:right w:val="none" w:sz="0" w:space="0" w:color="auto"/>
      </w:divBdr>
      <w:divsChild>
        <w:div w:id="2061321037">
          <w:marLeft w:val="0"/>
          <w:marRight w:val="0"/>
          <w:marTop w:val="0"/>
          <w:marBottom w:val="0"/>
          <w:divBdr>
            <w:top w:val="none" w:sz="0" w:space="0" w:color="auto"/>
            <w:left w:val="none" w:sz="0" w:space="0" w:color="auto"/>
            <w:bottom w:val="none" w:sz="0" w:space="0" w:color="auto"/>
            <w:right w:val="none" w:sz="0" w:space="0" w:color="auto"/>
          </w:divBdr>
        </w:div>
      </w:divsChild>
    </w:div>
    <w:div w:id="179396701">
      <w:bodyDiv w:val="1"/>
      <w:marLeft w:val="0"/>
      <w:marRight w:val="0"/>
      <w:marTop w:val="0"/>
      <w:marBottom w:val="0"/>
      <w:divBdr>
        <w:top w:val="none" w:sz="0" w:space="0" w:color="auto"/>
        <w:left w:val="none" w:sz="0" w:space="0" w:color="auto"/>
        <w:bottom w:val="none" w:sz="0" w:space="0" w:color="auto"/>
        <w:right w:val="none" w:sz="0" w:space="0" w:color="auto"/>
      </w:divBdr>
    </w:div>
    <w:div w:id="264968220">
      <w:bodyDiv w:val="1"/>
      <w:marLeft w:val="0"/>
      <w:marRight w:val="0"/>
      <w:marTop w:val="0"/>
      <w:marBottom w:val="0"/>
      <w:divBdr>
        <w:top w:val="none" w:sz="0" w:space="0" w:color="auto"/>
        <w:left w:val="none" w:sz="0" w:space="0" w:color="auto"/>
        <w:bottom w:val="none" w:sz="0" w:space="0" w:color="auto"/>
        <w:right w:val="none" w:sz="0" w:space="0" w:color="auto"/>
      </w:divBdr>
    </w:div>
    <w:div w:id="330450150">
      <w:bodyDiv w:val="1"/>
      <w:marLeft w:val="0"/>
      <w:marRight w:val="0"/>
      <w:marTop w:val="0"/>
      <w:marBottom w:val="0"/>
      <w:divBdr>
        <w:top w:val="none" w:sz="0" w:space="0" w:color="auto"/>
        <w:left w:val="none" w:sz="0" w:space="0" w:color="auto"/>
        <w:bottom w:val="none" w:sz="0" w:space="0" w:color="auto"/>
        <w:right w:val="none" w:sz="0" w:space="0" w:color="auto"/>
      </w:divBdr>
    </w:div>
    <w:div w:id="339428581">
      <w:bodyDiv w:val="1"/>
      <w:marLeft w:val="0"/>
      <w:marRight w:val="0"/>
      <w:marTop w:val="0"/>
      <w:marBottom w:val="0"/>
      <w:divBdr>
        <w:top w:val="none" w:sz="0" w:space="0" w:color="auto"/>
        <w:left w:val="none" w:sz="0" w:space="0" w:color="auto"/>
        <w:bottom w:val="none" w:sz="0" w:space="0" w:color="auto"/>
        <w:right w:val="none" w:sz="0" w:space="0" w:color="auto"/>
      </w:divBdr>
      <w:divsChild>
        <w:div w:id="841628086">
          <w:marLeft w:val="0"/>
          <w:marRight w:val="0"/>
          <w:marTop w:val="0"/>
          <w:marBottom w:val="0"/>
          <w:divBdr>
            <w:top w:val="none" w:sz="0" w:space="0" w:color="auto"/>
            <w:left w:val="none" w:sz="0" w:space="0" w:color="auto"/>
            <w:bottom w:val="none" w:sz="0" w:space="0" w:color="auto"/>
            <w:right w:val="none" w:sz="0" w:space="0" w:color="auto"/>
          </w:divBdr>
        </w:div>
      </w:divsChild>
    </w:div>
    <w:div w:id="395515115">
      <w:bodyDiv w:val="1"/>
      <w:marLeft w:val="0"/>
      <w:marRight w:val="0"/>
      <w:marTop w:val="0"/>
      <w:marBottom w:val="0"/>
      <w:divBdr>
        <w:top w:val="none" w:sz="0" w:space="0" w:color="auto"/>
        <w:left w:val="none" w:sz="0" w:space="0" w:color="auto"/>
        <w:bottom w:val="none" w:sz="0" w:space="0" w:color="auto"/>
        <w:right w:val="none" w:sz="0" w:space="0" w:color="auto"/>
      </w:divBdr>
    </w:div>
    <w:div w:id="471338290">
      <w:bodyDiv w:val="1"/>
      <w:marLeft w:val="0"/>
      <w:marRight w:val="0"/>
      <w:marTop w:val="0"/>
      <w:marBottom w:val="0"/>
      <w:divBdr>
        <w:top w:val="none" w:sz="0" w:space="0" w:color="auto"/>
        <w:left w:val="none" w:sz="0" w:space="0" w:color="auto"/>
        <w:bottom w:val="none" w:sz="0" w:space="0" w:color="auto"/>
        <w:right w:val="none" w:sz="0" w:space="0" w:color="auto"/>
      </w:divBdr>
    </w:div>
    <w:div w:id="630210596">
      <w:bodyDiv w:val="1"/>
      <w:marLeft w:val="0"/>
      <w:marRight w:val="0"/>
      <w:marTop w:val="0"/>
      <w:marBottom w:val="0"/>
      <w:divBdr>
        <w:top w:val="none" w:sz="0" w:space="0" w:color="auto"/>
        <w:left w:val="none" w:sz="0" w:space="0" w:color="auto"/>
        <w:bottom w:val="none" w:sz="0" w:space="0" w:color="auto"/>
        <w:right w:val="none" w:sz="0" w:space="0" w:color="auto"/>
      </w:divBdr>
    </w:div>
    <w:div w:id="695540789">
      <w:bodyDiv w:val="1"/>
      <w:marLeft w:val="0"/>
      <w:marRight w:val="0"/>
      <w:marTop w:val="0"/>
      <w:marBottom w:val="0"/>
      <w:divBdr>
        <w:top w:val="none" w:sz="0" w:space="0" w:color="auto"/>
        <w:left w:val="none" w:sz="0" w:space="0" w:color="auto"/>
        <w:bottom w:val="none" w:sz="0" w:space="0" w:color="auto"/>
        <w:right w:val="none" w:sz="0" w:space="0" w:color="auto"/>
      </w:divBdr>
    </w:div>
    <w:div w:id="773087705">
      <w:bodyDiv w:val="1"/>
      <w:marLeft w:val="0"/>
      <w:marRight w:val="0"/>
      <w:marTop w:val="0"/>
      <w:marBottom w:val="0"/>
      <w:divBdr>
        <w:top w:val="none" w:sz="0" w:space="0" w:color="auto"/>
        <w:left w:val="none" w:sz="0" w:space="0" w:color="auto"/>
        <w:bottom w:val="none" w:sz="0" w:space="0" w:color="auto"/>
        <w:right w:val="none" w:sz="0" w:space="0" w:color="auto"/>
      </w:divBdr>
    </w:div>
    <w:div w:id="891234304">
      <w:bodyDiv w:val="1"/>
      <w:marLeft w:val="0"/>
      <w:marRight w:val="0"/>
      <w:marTop w:val="0"/>
      <w:marBottom w:val="0"/>
      <w:divBdr>
        <w:top w:val="none" w:sz="0" w:space="0" w:color="auto"/>
        <w:left w:val="none" w:sz="0" w:space="0" w:color="auto"/>
        <w:bottom w:val="none" w:sz="0" w:space="0" w:color="auto"/>
        <w:right w:val="none" w:sz="0" w:space="0" w:color="auto"/>
      </w:divBdr>
    </w:div>
    <w:div w:id="976298124">
      <w:bodyDiv w:val="1"/>
      <w:marLeft w:val="0"/>
      <w:marRight w:val="0"/>
      <w:marTop w:val="0"/>
      <w:marBottom w:val="0"/>
      <w:divBdr>
        <w:top w:val="none" w:sz="0" w:space="0" w:color="auto"/>
        <w:left w:val="none" w:sz="0" w:space="0" w:color="auto"/>
        <w:bottom w:val="none" w:sz="0" w:space="0" w:color="auto"/>
        <w:right w:val="none" w:sz="0" w:space="0" w:color="auto"/>
      </w:divBdr>
    </w:div>
    <w:div w:id="993753239">
      <w:bodyDiv w:val="1"/>
      <w:marLeft w:val="0"/>
      <w:marRight w:val="0"/>
      <w:marTop w:val="0"/>
      <w:marBottom w:val="0"/>
      <w:divBdr>
        <w:top w:val="none" w:sz="0" w:space="0" w:color="auto"/>
        <w:left w:val="none" w:sz="0" w:space="0" w:color="auto"/>
        <w:bottom w:val="none" w:sz="0" w:space="0" w:color="auto"/>
        <w:right w:val="none" w:sz="0" w:space="0" w:color="auto"/>
      </w:divBdr>
    </w:div>
    <w:div w:id="1031417605">
      <w:bodyDiv w:val="1"/>
      <w:marLeft w:val="0"/>
      <w:marRight w:val="0"/>
      <w:marTop w:val="0"/>
      <w:marBottom w:val="0"/>
      <w:divBdr>
        <w:top w:val="none" w:sz="0" w:space="0" w:color="auto"/>
        <w:left w:val="none" w:sz="0" w:space="0" w:color="auto"/>
        <w:bottom w:val="none" w:sz="0" w:space="0" w:color="auto"/>
        <w:right w:val="none" w:sz="0" w:space="0" w:color="auto"/>
      </w:divBdr>
    </w:div>
    <w:div w:id="1112627051">
      <w:bodyDiv w:val="1"/>
      <w:marLeft w:val="0"/>
      <w:marRight w:val="0"/>
      <w:marTop w:val="0"/>
      <w:marBottom w:val="0"/>
      <w:divBdr>
        <w:top w:val="none" w:sz="0" w:space="0" w:color="auto"/>
        <w:left w:val="none" w:sz="0" w:space="0" w:color="auto"/>
        <w:bottom w:val="none" w:sz="0" w:space="0" w:color="auto"/>
        <w:right w:val="none" w:sz="0" w:space="0" w:color="auto"/>
      </w:divBdr>
    </w:div>
    <w:div w:id="1119956552">
      <w:bodyDiv w:val="1"/>
      <w:marLeft w:val="0"/>
      <w:marRight w:val="0"/>
      <w:marTop w:val="0"/>
      <w:marBottom w:val="0"/>
      <w:divBdr>
        <w:top w:val="none" w:sz="0" w:space="0" w:color="auto"/>
        <w:left w:val="none" w:sz="0" w:space="0" w:color="auto"/>
        <w:bottom w:val="none" w:sz="0" w:space="0" w:color="auto"/>
        <w:right w:val="none" w:sz="0" w:space="0" w:color="auto"/>
      </w:divBdr>
    </w:div>
    <w:div w:id="1240940869">
      <w:bodyDiv w:val="1"/>
      <w:marLeft w:val="0"/>
      <w:marRight w:val="0"/>
      <w:marTop w:val="0"/>
      <w:marBottom w:val="0"/>
      <w:divBdr>
        <w:top w:val="none" w:sz="0" w:space="0" w:color="auto"/>
        <w:left w:val="none" w:sz="0" w:space="0" w:color="auto"/>
        <w:bottom w:val="none" w:sz="0" w:space="0" w:color="auto"/>
        <w:right w:val="none" w:sz="0" w:space="0" w:color="auto"/>
      </w:divBdr>
    </w:div>
    <w:div w:id="1259675555">
      <w:bodyDiv w:val="1"/>
      <w:marLeft w:val="0"/>
      <w:marRight w:val="0"/>
      <w:marTop w:val="0"/>
      <w:marBottom w:val="0"/>
      <w:divBdr>
        <w:top w:val="none" w:sz="0" w:space="0" w:color="auto"/>
        <w:left w:val="none" w:sz="0" w:space="0" w:color="auto"/>
        <w:bottom w:val="none" w:sz="0" w:space="0" w:color="auto"/>
        <w:right w:val="none" w:sz="0" w:space="0" w:color="auto"/>
      </w:divBdr>
    </w:div>
    <w:div w:id="1334576543">
      <w:bodyDiv w:val="1"/>
      <w:marLeft w:val="0"/>
      <w:marRight w:val="0"/>
      <w:marTop w:val="0"/>
      <w:marBottom w:val="0"/>
      <w:divBdr>
        <w:top w:val="none" w:sz="0" w:space="0" w:color="auto"/>
        <w:left w:val="none" w:sz="0" w:space="0" w:color="auto"/>
        <w:bottom w:val="none" w:sz="0" w:space="0" w:color="auto"/>
        <w:right w:val="none" w:sz="0" w:space="0" w:color="auto"/>
      </w:divBdr>
    </w:div>
    <w:div w:id="1518076591">
      <w:bodyDiv w:val="1"/>
      <w:marLeft w:val="0"/>
      <w:marRight w:val="0"/>
      <w:marTop w:val="0"/>
      <w:marBottom w:val="0"/>
      <w:divBdr>
        <w:top w:val="none" w:sz="0" w:space="0" w:color="auto"/>
        <w:left w:val="none" w:sz="0" w:space="0" w:color="auto"/>
        <w:bottom w:val="none" w:sz="0" w:space="0" w:color="auto"/>
        <w:right w:val="none" w:sz="0" w:space="0" w:color="auto"/>
      </w:divBdr>
    </w:div>
    <w:div w:id="1518540091">
      <w:bodyDiv w:val="1"/>
      <w:marLeft w:val="0"/>
      <w:marRight w:val="0"/>
      <w:marTop w:val="0"/>
      <w:marBottom w:val="0"/>
      <w:divBdr>
        <w:top w:val="none" w:sz="0" w:space="0" w:color="auto"/>
        <w:left w:val="none" w:sz="0" w:space="0" w:color="auto"/>
        <w:bottom w:val="none" w:sz="0" w:space="0" w:color="auto"/>
        <w:right w:val="none" w:sz="0" w:space="0" w:color="auto"/>
      </w:divBdr>
    </w:div>
    <w:div w:id="1800414772">
      <w:bodyDiv w:val="1"/>
      <w:marLeft w:val="0"/>
      <w:marRight w:val="0"/>
      <w:marTop w:val="0"/>
      <w:marBottom w:val="0"/>
      <w:divBdr>
        <w:top w:val="none" w:sz="0" w:space="0" w:color="auto"/>
        <w:left w:val="none" w:sz="0" w:space="0" w:color="auto"/>
        <w:bottom w:val="none" w:sz="0" w:space="0" w:color="auto"/>
        <w:right w:val="none" w:sz="0" w:space="0" w:color="auto"/>
      </w:divBdr>
    </w:div>
    <w:div w:id="1800610325">
      <w:bodyDiv w:val="1"/>
      <w:marLeft w:val="0"/>
      <w:marRight w:val="0"/>
      <w:marTop w:val="0"/>
      <w:marBottom w:val="0"/>
      <w:divBdr>
        <w:top w:val="none" w:sz="0" w:space="0" w:color="auto"/>
        <w:left w:val="none" w:sz="0" w:space="0" w:color="auto"/>
        <w:bottom w:val="none" w:sz="0" w:space="0" w:color="auto"/>
        <w:right w:val="none" w:sz="0" w:space="0" w:color="auto"/>
      </w:divBdr>
    </w:div>
    <w:div w:id="1944073129">
      <w:bodyDiv w:val="1"/>
      <w:marLeft w:val="0"/>
      <w:marRight w:val="0"/>
      <w:marTop w:val="0"/>
      <w:marBottom w:val="0"/>
      <w:divBdr>
        <w:top w:val="none" w:sz="0" w:space="0" w:color="auto"/>
        <w:left w:val="none" w:sz="0" w:space="0" w:color="auto"/>
        <w:bottom w:val="none" w:sz="0" w:space="0" w:color="auto"/>
        <w:right w:val="none" w:sz="0" w:space="0" w:color="auto"/>
      </w:divBdr>
    </w:div>
    <w:div w:id="2004039138">
      <w:bodyDiv w:val="1"/>
      <w:marLeft w:val="0"/>
      <w:marRight w:val="0"/>
      <w:marTop w:val="0"/>
      <w:marBottom w:val="0"/>
      <w:divBdr>
        <w:top w:val="none" w:sz="0" w:space="0" w:color="auto"/>
        <w:left w:val="none" w:sz="0" w:space="0" w:color="auto"/>
        <w:bottom w:val="none" w:sz="0" w:space="0" w:color="auto"/>
        <w:right w:val="none" w:sz="0" w:space="0" w:color="auto"/>
      </w:divBdr>
    </w:div>
    <w:div w:id="2026054282">
      <w:bodyDiv w:val="1"/>
      <w:marLeft w:val="0"/>
      <w:marRight w:val="0"/>
      <w:marTop w:val="0"/>
      <w:marBottom w:val="0"/>
      <w:divBdr>
        <w:top w:val="none" w:sz="0" w:space="0" w:color="auto"/>
        <w:left w:val="none" w:sz="0" w:space="0" w:color="auto"/>
        <w:bottom w:val="none" w:sz="0" w:space="0" w:color="auto"/>
        <w:right w:val="none" w:sz="0" w:space="0" w:color="auto"/>
      </w:divBdr>
    </w:div>
    <w:div w:id="21459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uzzard.org/3593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https://buzzard.org/359395"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44760-227E-40C0-9419-0AE0861D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4385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2025-09-04T09:12:00Z</dcterms:created>
  <dcterms:modified xsi:type="dcterms:W3CDTF">2025-09-08T06:57:00Z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