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7716F" w:rsidRPr="00C172AE" w14:paraId="5B444F99" w14:textId="77777777" w:rsidTr="001C499E">
        <w:trPr>
          <w:trHeight w:hRule="exact" w:val="510"/>
        </w:trPr>
        <w:tc>
          <w:tcPr>
            <w:tcW w:w="818" w:type="dxa"/>
            <w:tcBorders>
              <w:top w:val="nil"/>
              <w:bottom w:val="nil"/>
              <w:right w:val="nil"/>
            </w:tcBorders>
            <w:noWrap/>
            <w:vAlign w:val="bottom"/>
          </w:tcPr>
          <w:p w14:paraId="6CEF78E2" w14:textId="77777777" w:rsidR="0097716F" w:rsidRPr="00AE65F6" w:rsidRDefault="0097716F" w:rsidP="0097716F">
            <w:pPr>
              <w:pageBreakBefore/>
              <w:rPr>
                <w:color w:val="FFFFFF" w:themeColor="background1"/>
              </w:rPr>
            </w:pPr>
          </w:p>
        </w:tc>
        <w:tc>
          <w:tcPr>
            <w:tcW w:w="3856" w:type="dxa"/>
            <w:tcBorders>
              <w:top w:val="nil"/>
              <w:left w:val="nil"/>
              <w:bottom w:val="nil"/>
              <w:right w:val="nil"/>
            </w:tcBorders>
            <w:noWrap/>
            <w:vAlign w:val="bottom"/>
          </w:tcPr>
          <w:p w14:paraId="39FD63DF" w14:textId="249075A0" w:rsidR="0097716F" w:rsidRPr="007C1230" w:rsidRDefault="0097716F" w:rsidP="0097716F">
            <w:pPr>
              <w:pStyle w:val="ekvkolumnentitel"/>
            </w:pPr>
            <w:r>
              <w:t>Name:</w:t>
            </w:r>
          </w:p>
        </w:tc>
        <w:tc>
          <w:tcPr>
            <w:tcW w:w="1321" w:type="dxa"/>
            <w:tcBorders>
              <w:top w:val="nil"/>
              <w:left w:val="nil"/>
              <w:bottom w:val="nil"/>
              <w:right w:val="nil"/>
            </w:tcBorders>
            <w:noWrap/>
            <w:vAlign w:val="bottom"/>
          </w:tcPr>
          <w:p w14:paraId="48ED3FE6" w14:textId="108FCB83" w:rsidR="0097716F" w:rsidRPr="007C1230" w:rsidRDefault="0097716F" w:rsidP="0097716F">
            <w:pPr>
              <w:pStyle w:val="ekvkolumnentitel"/>
            </w:pPr>
            <w:r>
              <w:t>Klasse</w:t>
            </w:r>
            <w:r w:rsidRPr="007C1230">
              <w:t>:</w:t>
            </w:r>
          </w:p>
        </w:tc>
        <w:tc>
          <w:tcPr>
            <w:tcW w:w="2041" w:type="dxa"/>
            <w:tcBorders>
              <w:top w:val="nil"/>
              <w:left w:val="nil"/>
              <w:bottom w:val="nil"/>
              <w:right w:val="nil"/>
            </w:tcBorders>
            <w:noWrap/>
            <w:vAlign w:val="bottom"/>
          </w:tcPr>
          <w:p w14:paraId="50B924E2" w14:textId="604BAC31" w:rsidR="0097716F" w:rsidRPr="007C1230" w:rsidRDefault="0097716F" w:rsidP="0097716F">
            <w:pPr>
              <w:pStyle w:val="ekvkolumnentitel"/>
            </w:pPr>
            <w:r>
              <w:t>Datum</w:t>
            </w:r>
            <w:r w:rsidRPr="007C1230">
              <w:t>:</w:t>
            </w:r>
          </w:p>
        </w:tc>
        <w:tc>
          <w:tcPr>
            <w:tcW w:w="2081" w:type="dxa"/>
            <w:tcBorders>
              <w:top w:val="nil"/>
              <w:left w:val="nil"/>
              <w:bottom w:val="nil"/>
              <w:right w:val="nil"/>
            </w:tcBorders>
            <w:noWrap/>
            <w:vAlign w:val="bottom"/>
          </w:tcPr>
          <w:p w14:paraId="69C8D322" w14:textId="1F7CAB61" w:rsidR="0097716F" w:rsidRPr="007C1230" w:rsidRDefault="0097716F" w:rsidP="0097716F">
            <w:pPr>
              <w:pStyle w:val="ekvkvnummer"/>
            </w:pPr>
            <w:r>
              <w:t>Sicherung</w:t>
            </w:r>
          </w:p>
        </w:tc>
        <w:tc>
          <w:tcPr>
            <w:tcW w:w="883" w:type="dxa"/>
            <w:tcBorders>
              <w:top w:val="nil"/>
              <w:left w:val="nil"/>
              <w:bottom w:val="nil"/>
            </w:tcBorders>
            <w:noWrap/>
            <w:vAlign w:val="bottom"/>
          </w:tcPr>
          <w:p w14:paraId="5858A1CE" w14:textId="0CC763BC" w:rsidR="0097716F" w:rsidRPr="007636A0" w:rsidRDefault="0097716F" w:rsidP="00AE6898">
            <w:pPr>
              <w:pStyle w:val="ekvkolumnentitel"/>
              <w:rPr>
                <w:color w:val="FFFFFF" w:themeColor="background1"/>
              </w:rPr>
            </w:pPr>
          </w:p>
        </w:tc>
      </w:tr>
      <w:tr w:rsidR="00583FC8" w:rsidRPr="00BF17F2" w14:paraId="372CD623"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6AE92C5"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524188E0" w14:textId="532BED24" w:rsidR="00583FC8" w:rsidRPr="00365D48" w:rsidRDefault="003D136D" w:rsidP="00AE6898">
            <w:pPr>
              <w:pStyle w:val="ekvue1arial"/>
            </w:pPr>
            <w:r>
              <w:t>Plattentektonik</w:t>
            </w:r>
            <w:r w:rsidR="00812EED">
              <w:t xml:space="preserve"> </w:t>
            </w:r>
          </w:p>
        </w:tc>
      </w:tr>
    </w:tbl>
    <w:p w14:paraId="52BFF359" w14:textId="77777777" w:rsidR="00AE6898" w:rsidRPr="00AE6898" w:rsidRDefault="00AE6898" w:rsidP="00AE6898">
      <w:bookmarkStart w:id="0" w:name="bmStart"/>
      <w:bookmarkEnd w:id="0"/>
    </w:p>
    <w:p w14:paraId="709240CD" w14:textId="311CB449" w:rsidR="00B37925" w:rsidRPr="00AE6898" w:rsidRDefault="00B37925" w:rsidP="00B37925">
      <w:pPr>
        <w:pStyle w:val="ekvaufzhlung"/>
      </w:pPr>
      <w:bookmarkStart w:id="1" w:name="_Hlk126575674"/>
      <w:r w:rsidRPr="0071555D">
        <w:rPr>
          <w:rStyle w:val="ekvfett"/>
        </w:rPr>
        <w:t>1</w:t>
      </w:r>
      <w:r>
        <w:tab/>
      </w:r>
      <w:r w:rsidRPr="00AE6898">
        <w:t xml:space="preserve">Findest du </w:t>
      </w:r>
      <w:r>
        <w:t>die</w:t>
      </w:r>
      <w:r w:rsidRPr="00AE6898">
        <w:t xml:space="preserve"> Begriff</w:t>
      </w:r>
      <w:r>
        <w:t>e</w:t>
      </w:r>
      <w:r w:rsidRPr="00AE6898">
        <w:t xml:space="preserve">? </w:t>
      </w:r>
    </w:p>
    <w:p w14:paraId="35CCE798" w14:textId="583513F9" w:rsidR="00B37925" w:rsidRDefault="00B37925" w:rsidP="00B37925">
      <w:pPr>
        <w:pStyle w:val="ekvschreiblinie"/>
        <w:numPr>
          <w:ilvl w:val="0"/>
          <w:numId w:val="2"/>
        </w:numPr>
      </w:pPr>
      <w:r>
        <w:t xml:space="preserve">Mit diesem Fachbegriff wird die Fließzone, d.h. der plastisch verformbare Teil des oberen Erdmantels bezeichet: </w:t>
      </w:r>
      <w:r w:rsidR="004B6DCF">
        <w:rPr>
          <w:rStyle w:val="ekvlsungunterstrichen"/>
        </w:rPr>
        <w:t>Asthenosphäre</w:t>
      </w:r>
    </w:p>
    <w:p w14:paraId="10DD7415" w14:textId="40A10836" w:rsidR="00B37925" w:rsidRDefault="00B37925" w:rsidP="00B37925">
      <w:pPr>
        <w:pStyle w:val="ekvschreiblinie"/>
        <w:numPr>
          <w:ilvl w:val="0"/>
          <w:numId w:val="2"/>
        </w:numPr>
      </w:pPr>
      <w:r>
        <w:t xml:space="preserve">Dies ist die Bezeichnung für die äußere, feste Gesteinshülle der Erde, welche die Erdkruste und den oberen Teil Erdmantels umfasst: </w:t>
      </w:r>
      <w:r w:rsidR="004B6DCF">
        <w:rPr>
          <w:rStyle w:val="ekvlsungunterstrichen"/>
        </w:rPr>
        <w:t>Lithosphäre</w:t>
      </w:r>
    </w:p>
    <w:p w14:paraId="165B3AA4" w14:textId="77777777" w:rsidR="00B37925" w:rsidRDefault="00B37925" w:rsidP="00AE6898">
      <w:pPr>
        <w:pStyle w:val="ekvaufzhlung"/>
        <w:rPr>
          <w:rStyle w:val="ekvnummerierung"/>
        </w:rPr>
      </w:pPr>
    </w:p>
    <w:p w14:paraId="0A074D07" w14:textId="15BBB291" w:rsidR="00D1288B" w:rsidRPr="00AE6898" w:rsidRDefault="00107F19" w:rsidP="00AE6898">
      <w:pPr>
        <w:pStyle w:val="ekvaufzhlung"/>
      </w:pPr>
      <w:bookmarkStart w:id="2" w:name="_Hlk126073878"/>
      <w:r w:rsidRPr="0071555D">
        <w:rPr>
          <w:rStyle w:val="ekvfett"/>
        </w:rPr>
        <w:drawing>
          <wp:anchor distT="0" distB="0" distL="114300" distR="114300" simplePos="0" relativeHeight="251693056" behindDoc="1" locked="0" layoutInCell="1" allowOverlap="1" wp14:anchorId="4575F9BF" wp14:editId="5D70B9EF">
            <wp:simplePos x="0" y="0"/>
            <wp:positionH relativeFrom="margin">
              <wp:posOffset>18415</wp:posOffset>
            </wp:positionH>
            <wp:positionV relativeFrom="paragraph">
              <wp:posOffset>337185</wp:posOffset>
            </wp:positionV>
            <wp:extent cx="5838825" cy="2204720"/>
            <wp:effectExtent l="0" t="0" r="9525" b="5080"/>
            <wp:wrapTopAndBottom/>
            <wp:docPr id="2" name="Grafik 2" descr="S585000000_plattentektonik_ursachen_schnitt_05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S585000000_plattentektonik_ursachen_schnitt_05_55"/>
                    <pic:cNvPicPr/>
                  </pic:nvPicPr>
                  <pic:blipFill>
                    <a:blip r:embed="rId8">
                      <a:extLst>
                        <a:ext uri="{28A0092B-C50C-407E-A947-70E740481C1C}">
                          <a14:useLocalDpi xmlns:a14="http://schemas.microsoft.com/office/drawing/2010/main" val="0"/>
                        </a:ext>
                      </a:extLst>
                    </a:blip>
                    <a:srcRect t="15664" b="15664"/>
                    <a:stretch>
                      <a:fillRect/>
                    </a:stretch>
                  </pic:blipFill>
                  <pic:spPr bwMode="auto">
                    <a:xfrm>
                      <a:off x="0" y="0"/>
                      <a:ext cx="5838825" cy="2204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7925" w:rsidRPr="0071555D">
        <w:rPr>
          <w:rStyle w:val="ekvfett"/>
        </w:rPr>
        <w:t>2</w:t>
      </w:r>
      <w:r w:rsidR="00AE6898">
        <w:tab/>
      </w:r>
      <w:r w:rsidR="00960DBB">
        <w:t xml:space="preserve">Ergänze </w:t>
      </w:r>
      <w:r w:rsidR="00B37925">
        <w:t xml:space="preserve">mithilfe der Abbildung </w:t>
      </w:r>
      <w:r w:rsidR="00960DBB">
        <w:t>den folgenden Lückentext zu den</w:t>
      </w:r>
      <w:r w:rsidR="006B7664">
        <w:t xml:space="preserve"> Ursachen plattentektonischer Vorgänge. </w:t>
      </w:r>
    </w:p>
    <w:p w14:paraId="1E828BE8" w14:textId="77777777" w:rsidR="00107F19" w:rsidRDefault="00107F19" w:rsidP="00107F19">
      <w:pPr>
        <w:pStyle w:val="ekvschreiblinie"/>
        <w:rPr>
          <w:rStyle w:val="ekvlsungunterstrichen"/>
          <w:rFonts w:ascii="Arial" w:hAnsi="Arial"/>
          <w:color w:val="auto"/>
          <w:sz w:val="19"/>
          <w:u w:val="none"/>
        </w:rPr>
      </w:pPr>
      <w:bookmarkStart w:id="3" w:name="_Hlk126575330"/>
      <w:bookmarkEnd w:id="1"/>
    </w:p>
    <w:p w14:paraId="1403E320" w14:textId="65FC6383" w:rsidR="00D05E3D" w:rsidRPr="00107F19" w:rsidRDefault="003D136D" w:rsidP="00107F19">
      <w:pPr>
        <w:pStyle w:val="ekvschreiblinie"/>
        <w:rPr>
          <w:rStyle w:val="ekvlsungunterstrichen"/>
          <w:rFonts w:ascii="Arial" w:hAnsi="Arial"/>
          <w:color w:val="auto"/>
          <w:sz w:val="19"/>
          <w:u w:val="none"/>
        </w:rPr>
      </w:pPr>
      <w:r w:rsidRPr="00107F19">
        <w:rPr>
          <w:rStyle w:val="ekvlsungunterstrichen"/>
          <w:rFonts w:ascii="Arial" w:hAnsi="Arial"/>
          <w:color w:val="auto"/>
          <w:sz w:val="19"/>
          <w:u w:val="none"/>
        </w:rPr>
        <w:t xml:space="preserve">Plattentektonische Vorgänge werden </w:t>
      </w:r>
      <w:r w:rsidR="00B37925" w:rsidRPr="00107F19">
        <w:rPr>
          <w:rStyle w:val="ekvlsungunterstrichen"/>
          <w:rFonts w:ascii="Arial" w:hAnsi="Arial"/>
          <w:color w:val="auto"/>
          <w:sz w:val="19"/>
          <w:u w:val="none"/>
        </w:rPr>
        <w:t xml:space="preserve">vor allem </w:t>
      </w:r>
      <w:r w:rsidRPr="00107F19">
        <w:rPr>
          <w:rStyle w:val="ekvlsungunterstrichen"/>
          <w:rFonts w:ascii="Arial" w:hAnsi="Arial"/>
          <w:color w:val="auto"/>
          <w:sz w:val="19"/>
          <w:u w:val="none"/>
        </w:rPr>
        <w:t xml:space="preserve">durch </w:t>
      </w:r>
      <w:r w:rsidR="00D05E3D" w:rsidRPr="00107F19">
        <w:rPr>
          <w:rStyle w:val="ekvlsungunterstrichen"/>
          <w:rFonts w:ascii="Arial" w:hAnsi="Arial"/>
          <w:color w:val="auto"/>
          <w:sz w:val="19"/>
          <w:u w:val="none"/>
        </w:rPr>
        <w:t>drei Vorgänge verursacht:</w:t>
      </w:r>
    </w:p>
    <w:p w14:paraId="1A4FBFCA" w14:textId="2D1F56DD" w:rsidR="00D05E3D" w:rsidRPr="00107F19" w:rsidRDefault="009C3CCC" w:rsidP="00107F19">
      <w:pPr>
        <w:pStyle w:val="ekvschreiblinie"/>
        <w:rPr>
          <w:rStyle w:val="ekvlsungunterstrichen"/>
          <w:rFonts w:ascii="Arial" w:hAnsi="Arial"/>
          <w:color w:val="auto"/>
          <w:sz w:val="19"/>
          <w:u w:val="none"/>
        </w:rPr>
      </w:pPr>
      <w:r>
        <w:rPr>
          <w:rStyle w:val="ekvlsungunterstrichen"/>
        </w:rPr>
        <w:t>Konvektionsströme</w:t>
      </w:r>
      <w:r w:rsidR="00D05E3D" w:rsidRPr="00107F19">
        <w:rPr>
          <w:rStyle w:val="ekvlsungunterstrichen"/>
          <w:rFonts w:ascii="Arial" w:hAnsi="Arial"/>
          <w:color w:val="auto"/>
          <w:sz w:val="19"/>
          <w:u w:val="none"/>
        </w:rPr>
        <w:t xml:space="preserve"> </w:t>
      </w:r>
      <w:r w:rsidR="00107F19">
        <w:rPr>
          <w:rStyle w:val="ekvlsungunterstrichen"/>
          <w:rFonts w:ascii="Arial" w:hAnsi="Arial"/>
          <w:color w:val="auto"/>
          <w:sz w:val="19"/>
          <w:u w:val="none"/>
        </w:rPr>
        <w:t xml:space="preserve"> </w:t>
      </w:r>
      <w:r w:rsidR="00D05E3D" w:rsidRPr="00107F19">
        <w:rPr>
          <w:rStyle w:val="ekvlsungunterstrichen"/>
          <w:rFonts w:ascii="Arial" w:hAnsi="Arial"/>
          <w:color w:val="auto"/>
          <w:sz w:val="19"/>
          <w:u w:val="none"/>
        </w:rPr>
        <w:t xml:space="preserve">werden durch die Wärme im Erdinnereren ausgelöst. </w:t>
      </w:r>
      <w:r w:rsidR="004B6DCF">
        <w:rPr>
          <w:rStyle w:val="ekvlsungunterstrichen"/>
          <w:rFonts w:ascii="Arial" w:hAnsi="Arial"/>
          <w:color w:val="auto"/>
          <w:sz w:val="19"/>
          <w:u w:val="none"/>
        </w:rPr>
        <w:br/>
      </w:r>
      <w:r w:rsidR="00D05E3D" w:rsidRPr="00107F19">
        <w:rPr>
          <w:rStyle w:val="ekvlsungunterstrichen"/>
          <w:rFonts w:ascii="Arial" w:hAnsi="Arial"/>
          <w:color w:val="auto"/>
          <w:sz w:val="19"/>
          <w:u w:val="none"/>
        </w:rPr>
        <w:t>Heißes Mantelmaterial steigt nach oben, kühlt sich ab und fließt zur Seite weg, bevor es wieder in größere</w:t>
      </w:r>
      <w:r w:rsidR="004B6DCF">
        <w:rPr>
          <w:rStyle w:val="ekvlsungunterstrichen"/>
          <w:rFonts w:ascii="Arial" w:hAnsi="Arial"/>
          <w:color w:val="auto"/>
          <w:sz w:val="19"/>
          <w:u w:val="none"/>
        </w:rPr>
        <w:br/>
      </w:r>
      <w:r w:rsidR="00D05E3D" w:rsidRPr="00107F19">
        <w:rPr>
          <w:rStyle w:val="ekvlsungunterstrichen"/>
          <w:rFonts w:ascii="Arial" w:hAnsi="Arial"/>
          <w:color w:val="auto"/>
          <w:sz w:val="19"/>
          <w:u w:val="none"/>
        </w:rPr>
        <w:t>Tiefen absinkt. Durch diese Bewegungen können die darüberliegenden</w:t>
      </w:r>
      <w:r w:rsidR="00107F19">
        <w:rPr>
          <w:rStyle w:val="ekvlsungunterstrichen"/>
          <w:rFonts w:ascii="Arial" w:hAnsi="Arial"/>
          <w:color w:val="auto"/>
          <w:sz w:val="19"/>
          <w:u w:val="none"/>
        </w:rPr>
        <w:t xml:space="preserve">  </w:t>
      </w:r>
      <w:r>
        <w:rPr>
          <w:rStyle w:val="ekvlsungunterstrichen"/>
        </w:rPr>
        <w:t>Erdplatten</w:t>
      </w:r>
      <w:r w:rsidR="00D05E3D" w:rsidRPr="00107F19">
        <w:rPr>
          <w:rStyle w:val="ekvlsungunterstrichen"/>
          <w:rFonts w:ascii="Arial" w:hAnsi="Arial"/>
          <w:color w:val="auto"/>
          <w:sz w:val="19"/>
          <w:u w:val="none"/>
        </w:rPr>
        <w:t xml:space="preserve"> </w:t>
      </w:r>
      <w:r w:rsidR="004B6DCF">
        <w:rPr>
          <w:rStyle w:val="ekvlsungunterstrichen"/>
          <w:rFonts w:ascii="Arial" w:hAnsi="Arial"/>
          <w:color w:val="auto"/>
          <w:sz w:val="19"/>
          <w:u w:val="none"/>
        </w:rPr>
        <w:br/>
      </w:r>
      <w:r w:rsidR="00D05E3D" w:rsidRPr="00107F19">
        <w:rPr>
          <w:rStyle w:val="ekvlsungunterstrichen"/>
          <w:rFonts w:ascii="Arial" w:hAnsi="Arial"/>
          <w:color w:val="auto"/>
          <w:sz w:val="19"/>
          <w:u w:val="none"/>
        </w:rPr>
        <w:t>mitgeschleppt oder abgebremst werden.</w:t>
      </w:r>
    </w:p>
    <w:p w14:paraId="3004C496" w14:textId="319D59A2" w:rsidR="00D80BA2" w:rsidRPr="00107F19" w:rsidRDefault="00D05E3D" w:rsidP="00107F19">
      <w:pPr>
        <w:pStyle w:val="ekvschreiblinie"/>
        <w:rPr>
          <w:rStyle w:val="ekvlsungunterstrichen"/>
          <w:rFonts w:ascii="Arial" w:hAnsi="Arial"/>
          <w:color w:val="auto"/>
          <w:sz w:val="19"/>
          <w:u w:val="none"/>
        </w:rPr>
      </w:pPr>
      <w:r w:rsidRPr="00107F19">
        <w:rPr>
          <w:rStyle w:val="ekvlsungunterstrichen"/>
          <w:rFonts w:ascii="Arial" w:hAnsi="Arial"/>
          <w:color w:val="auto"/>
          <w:sz w:val="19"/>
          <w:u w:val="none"/>
        </w:rPr>
        <w:t>An den</w:t>
      </w:r>
      <w:r w:rsidR="00107F19">
        <w:rPr>
          <w:rStyle w:val="ekvlsungunterstrichen"/>
          <w:rFonts w:ascii="Arial" w:hAnsi="Arial"/>
          <w:color w:val="auto"/>
          <w:sz w:val="19"/>
          <w:u w:val="none"/>
        </w:rPr>
        <w:t xml:space="preserve">  </w:t>
      </w:r>
      <w:r w:rsidR="009C3CCC">
        <w:rPr>
          <w:rStyle w:val="ekvlsungunterstrichen"/>
        </w:rPr>
        <w:t>Mittelozeanischen Rücken</w:t>
      </w:r>
      <w:r w:rsidR="00107F19">
        <w:rPr>
          <w:rStyle w:val="ekvlsungunterstrichen"/>
          <w:rFonts w:ascii="Arial" w:hAnsi="Arial"/>
          <w:color w:val="auto"/>
          <w:sz w:val="19"/>
          <w:u w:val="none"/>
        </w:rPr>
        <w:t xml:space="preserve">  </w:t>
      </w:r>
      <w:r w:rsidR="00D80BA2" w:rsidRPr="00107F19">
        <w:rPr>
          <w:rStyle w:val="ekvlsungunterstrichen"/>
          <w:rFonts w:ascii="Arial" w:hAnsi="Arial"/>
          <w:color w:val="auto"/>
          <w:sz w:val="19"/>
          <w:u w:val="none"/>
        </w:rPr>
        <w:t xml:space="preserve">werden die Erdplatten noch oben aufgewölbt. </w:t>
      </w:r>
      <w:r w:rsidR="004B6DCF">
        <w:rPr>
          <w:rStyle w:val="ekvlsungunterstrichen"/>
          <w:rFonts w:ascii="Arial" w:hAnsi="Arial"/>
          <w:color w:val="auto"/>
          <w:sz w:val="19"/>
          <w:u w:val="none"/>
        </w:rPr>
        <w:br/>
      </w:r>
      <w:r w:rsidR="00D80BA2" w:rsidRPr="00107F19">
        <w:rPr>
          <w:rStyle w:val="ekvlsungunterstrichen"/>
          <w:rFonts w:ascii="Arial" w:hAnsi="Arial"/>
          <w:color w:val="auto"/>
          <w:sz w:val="19"/>
          <w:u w:val="none"/>
        </w:rPr>
        <w:t>Infolge dessen rutschen sie durch ihr eigenes Gewicht auseinander.</w:t>
      </w:r>
      <w:r w:rsidR="00B75980" w:rsidRPr="00107F19">
        <w:rPr>
          <w:rStyle w:val="ekvlsungunterstrichen"/>
          <w:rFonts w:ascii="Arial" w:hAnsi="Arial"/>
          <w:color w:val="auto"/>
          <w:sz w:val="19"/>
          <w:u w:val="none"/>
        </w:rPr>
        <w:t xml:space="preserve"> Dieser</w:t>
      </w:r>
      <w:r w:rsidRPr="00107F19">
        <w:rPr>
          <w:rStyle w:val="ekvlsungunterstrichen"/>
          <w:rFonts w:ascii="Arial" w:hAnsi="Arial"/>
          <w:color w:val="auto"/>
          <w:sz w:val="19"/>
          <w:u w:val="none"/>
        </w:rPr>
        <w:t xml:space="preserve"> Vorgang wird</w:t>
      </w:r>
      <w:r w:rsidR="009C3CCC">
        <w:rPr>
          <w:rStyle w:val="ekvlsungunterstrichen"/>
          <w:rFonts w:ascii="Arial" w:hAnsi="Arial"/>
          <w:color w:val="auto"/>
          <w:sz w:val="19"/>
          <w:u w:val="none"/>
        </w:rPr>
        <w:t xml:space="preserve"> als  </w:t>
      </w:r>
      <w:r w:rsidR="009C3CCC">
        <w:rPr>
          <w:rStyle w:val="ekvlsungunterstrichen"/>
        </w:rPr>
        <w:t>Rückendruck</w:t>
      </w:r>
      <w:r w:rsidR="00107F19">
        <w:rPr>
          <w:rStyle w:val="ekvlsungunterstrichen"/>
          <w:rFonts w:ascii="Arial" w:hAnsi="Arial"/>
          <w:color w:val="auto"/>
          <w:sz w:val="19"/>
          <w:u w:val="none"/>
        </w:rPr>
        <w:t xml:space="preserve">  </w:t>
      </w:r>
      <w:r w:rsidRPr="00107F19">
        <w:rPr>
          <w:rStyle w:val="ekvlsungunterstrichen"/>
          <w:rFonts w:ascii="Arial" w:hAnsi="Arial"/>
          <w:color w:val="auto"/>
          <w:sz w:val="19"/>
          <w:u w:val="none"/>
        </w:rPr>
        <w:t>bezeichnet.</w:t>
      </w:r>
    </w:p>
    <w:p w14:paraId="244D5AFA" w14:textId="72AC29A3" w:rsidR="000F3B91" w:rsidRPr="00107F19" w:rsidRDefault="00D80BA2" w:rsidP="00107F19">
      <w:pPr>
        <w:pStyle w:val="ekvschreiblinie"/>
        <w:rPr>
          <w:rStyle w:val="ekvlsungunterstrichen"/>
          <w:rFonts w:ascii="Arial" w:hAnsi="Arial"/>
          <w:color w:val="auto"/>
          <w:sz w:val="19"/>
          <w:u w:val="none"/>
        </w:rPr>
      </w:pPr>
      <w:r w:rsidRPr="00107F19">
        <w:rPr>
          <w:rStyle w:val="ekvlsungunterstrichen"/>
          <w:rFonts w:ascii="Arial" w:hAnsi="Arial"/>
          <w:color w:val="auto"/>
          <w:sz w:val="19"/>
          <w:u w:val="none"/>
        </w:rPr>
        <w:t>An den</w:t>
      </w:r>
      <w:r w:rsidR="00107F19">
        <w:rPr>
          <w:rStyle w:val="ekvlsungunterstrichen"/>
          <w:rFonts w:ascii="Arial" w:hAnsi="Arial"/>
          <w:color w:val="auto"/>
          <w:sz w:val="19"/>
          <w:u w:val="none"/>
        </w:rPr>
        <w:t xml:space="preserve">  </w:t>
      </w:r>
      <w:r w:rsidR="009C3CCC">
        <w:rPr>
          <w:rStyle w:val="ekvlsungunterstrichen"/>
        </w:rPr>
        <w:t>Subduktionszonen</w:t>
      </w:r>
      <w:r w:rsidR="00107F19">
        <w:rPr>
          <w:rStyle w:val="ekvlsungunterstrichen"/>
          <w:rFonts w:ascii="Arial" w:hAnsi="Arial"/>
          <w:color w:val="auto"/>
          <w:sz w:val="19"/>
          <w:u w:val="none"/>
        </w:rPr>
        <w:t xml:space="preserve">  </w:t>
      </w:r>
      <w:r w:rsidR="000F3B91" w:rsidRPr="00107F19">
        <w:rPr>
          <w:rStyle w:val="ekvlsungunterstrichen"/>
          <w:rFonts w:ascii="Arial" w:hAnsi="Arial"/>
          <w:color w:val="auto"/>
          <w:sz w:val="19"/>
          <w:u w:val="none"/>
        </w:rPr>
        <w:t xml:space="preserve">taucht eine Erdplatte durch ihr Eigengewicht unter eine andere </w:t>
      </w:r>
      <w:r w:rsidR="004B6DCF">
        <w:rPr>
          <w:rStyle w:val="ekvlsungunterstrichen"/>
          <w:rFonts w:ascii="Arial" w:hAnsi="Arial"/>
          <w:color w:val="auto"/>
          <w:sz w:val="19"/>
          <w:u w:val="none"/>
        </w:rPr>
        <w:br/>
      </w:r>
      <w:r w:rsidR="000F3B91" w:rsidRPr="00107F19">
        <w:rPr>
          <w:rStyle w:val="ekvlsungunterstrichen"/>
          <w:rFonts w:ascii="Arial" w:hAnsi="Arial"/>
          <w:color w:val="auto"/>
          <w:sz w:val="19"/>
          <w:u w:val="none"/>
        </w:rPr>
        <w:t xml:space="preserve">ab. </w:t>
      </w:r>
      <w:r w:rsidR="00D05E3D" w:rsidRPr="00107F19">
        <w:rPr>
          <w:rStyle w:val="ekvlsungunterstrichen"/>
          <w:rFonts w:ascii="Arial" w:hAnsi="Arial"/>
          <w:color w:val="auto"/>
          <w:sz w:val="19"/>
          <w:u w:val="none"/>
        </w:rPr>
        <w:t>Dabei entstehen</w:t>
      </w:r>
      <w:r w:rsidR="000F3B91" w:rsidRPr="00107F19">
        <w:rPr>
          <w:rStyle w:val="ekvlsungunterstrichen"/>
          <w:rFonts w:ascii="Arial" w:hAnsi="Arial"/>
          <w:color w:val="auto"/>
          <w:sz w:val="19"/>
          <w:u w:val="none"/>
        </w:rPr>
        <w:t xml:space="preserve"> Zugkräfte</w:t>
      </w:r>
      <w:r w:rsidR="00D05E3D" w:rsidRPr="00107F19">
        <w:rPr>
          <w:rStyle w:val="ekvlsungunterstrichen"/>
          <w:rFonts w:ascii="Arial" w:hAnsi="Arial"/>
          <w:color w:val="auto"/>
          <w:sz w:val="19"/>
          <w:u w:val="none"/>
        </w:rPr>
        <w:t xml:space="preserve">, die als </w:t>
      </w:r>
      <w:r w:rsidR="00960DBB" w:rsidRPr="00107F19">
        <w:rPr>
          <w:rStyle w:val="ekvlsungunterstrichen"/>
          <w:rFonts w:ascii="Arial" w:hAnsi="Arial"/>
          <w:color w:val="auto"/>
          <w:sz w:val="19"/>
          <w:u w:val="none"/>
        </w:rPr>
        <w:t xml:space="preserve"> </w:t>
      </w:r>
      <w:r w:rsidR="009C3CCC">
        <w:rPr>
          <w:rStyle w:val="ekvlsungunterstrichen"/>
        </w:rPr>
        <w:t>Plattenzug</w:t>
      </w:r>
      <w:r w:rsidR="00107F19">
        <w:rPr>
          <w:rStyle w:val="ekvlsungunterstrichen"/>
          <w:rFonts w:ascii="Arial" w:hAnsi="Arial"/>
          <w:color w:val="auto"/>
          <w:sz w:val="19"/>
          <w:u w:val="none"/>
        </w:rPr>
        <w:t xml:space="preserve">  </w:t>
      </w:r>
      <w:r w:rsidR="00D05E3D" w:rsidRPr="00107F19">
        <w:rPr>
          <w:rStyle w:val="ekvlsungunterstrichen"/>
          <w:rFonts w:ascii="Arial" w:hAnsi="Arial"/>
          <w:color w:val="auto"/>
          <w:sz w:val="19"/>
          <w:u w:val="none"/>
        </w:rPr>
        <w:t xml:space="preserve">bezeichnet werden und </w:t>
      </w:r>
      <w:r w:rsidR="004B6DCF">
        <w:rPr>
          <w:rStyle w:val="ekvlsungunterstrichen"/>
          <w:rFonts w:ascii="Arial" w:hAnsi="Arial"/>
          <w:color w:val="auto"/>
          <w:sz w:val="19"/>
          <w:u w:val="none"/>
        </w:rPr>
        <w:br/>
      </w:r>
      <w:r w:rsidR="000F3B91" w:rsidRPr="00107F19">
        <w:rPr>
          <w:rStyle w:val="ekvlsungunterstrichen"/>
          <w:rFonts w:ascii="Arial" w:hAnsi="Arial"/>
          <w:color w:val="auto"/>
          <w:sz w:val="19"/>
          <w:u w:val="none"/>
        </w:rPr>
        <w:t>die Erdplatte vom Mittelozea</w:t>
      </w:r>
      <w:r w:rsidR="003D136D" w:rsidRPr="00107F19">
        <w:rPr>
          <w:rStyle w:val="ekvlsungunterstrichen"/>
          <w:rFonts w:ascii="Arial" w:hAnsi="Arial"/>
          <w:color w:val="auto"/>
          <w:sz w:val="19"/>
          <w:u w:val="none"/>
        </w:rPr>
        <w:t>n</w:t>
      </w:r>
      <w:r w:rsidR="000F3B91" w:rsidRPr="00107F19">
        <w:rPr>
          <w:rStyle w:val="ekvlsungunterstrichen"/>
          <w:rFonts w:ascii="Arial" w:hAnsi="Arial"/>
          <w:color w:val="auto"/>
          <w:sz w:val="19"/>
          <w:u w:val="none"/>
        </w:rPr>
        <w:t xml:space="preserve">ischen Rücken </w:t>
      </w:r>
      <w:r w:rsidR="00D05E3D" w:rsidRPr="00107F19">
        <w:rPr>
          <w:rStyle w:val="ekvlsungunterstrichen"/>
          <w:rFonts w:ascii="Arial" w:hAnsi="Arial"/>
          <w:color w:val="auto"/>
          <w:sz w:val="19"/>
          <w:u w:val="none"/>
        </w:rPr>
        <w:t>wegziehen</w:t>
      </w:r>
      <w:r w:rsidR="000F3B91" w:rsidRPr="00107F19">
        <w:rPr>
          <w:rStyle w:val="ekvlsungunterstrichen"/>
          <w:rFonts w:ascii="Arial" w:hAnsi="Arial"/>
          <w:color w:val="auto"/>
          <w:sz w:val="19"/>
          <w:u w:val="none"/>
        </w:rPr>
        <w:t xml:space="preserve">. </w:t>
      </w:r>
    </w:p>
    <w:bookmarkEnd w:id="3"/>
    <w:p w14:paraId="34FC6E8D" w14:textId="5329EA3E" w:rsidR="003D136D" w:rsidRPr="00107F19" w:rsidRDefault="003D136D" w:rsidP="00107F19"/>
    <w:p w14:paraId="0A0C3042" w14:textId="10A3FE64" w:rsidR="003D136D" w:rsidRPr="00107F19" w:rsidRDefault="003D136D" w:rsidP="00107F19"/>
    <w:p w14:paraId="10575A67" w14:textId="5A4A89CC" w:rsidR="00EF1C10" w:rsidRDefault="00EF1C10" w:rsidP="00AE6898"/>
    <w:p w14:paraId="7895489F" w14:textId="77777777" w:rsidR="00B37925" w:rsidRPr="00AE6898" w:rsidRDefault="00B37925" w:rsidP="00AE6898"/>
    <w:p w14:paraId="1876AABD" w14:textId="113E0BAA" w:rsidR="00D1288B" w:rsidRDefault="00B37925" w:rsidP="00AE6898">
      <w:pPr>
        <w:pStyle w:val="ekvaufzhlung"/>
      </w:pPr>
      <w:r w:rsidRPr="0071555D">
        <w:rPr>
          <w:rStyle w:val="ekvfett"/>
        </w:rPr>
        <w:lastRenderedPageBreak/>
        <w:t>3</w:t>
      </w:r>
      <w:r w:rsidR="00AE6898">
        <w:tab/>
      </w:r>
      <w:r w:rsidR="0084332D">
        <w:t>Ordne die folgenden Bewegungen der Erdplatten den Abbildungen zu: Konvergenz (Kollision), Divergenz, Horizontalverschiebung</w:t>
      </w:r>
      <w:r w:rsidR="00777779">
        <w:t xml:space="preserve">, </w:t>
      </w:r>
      <w:r w:rsidR="0084332D">
        <w:t>Konvergenz (Subduktion)</w:t>
      </w:r>
      <w:r w:rsidR="00777779">
        <w:t>. Erkläre</w:t>
      </w:r>
      <w:r w:rsidR="00A90C62">
        <w:t xml:space="preserve"> kurz</w:t>
      </w:r>
      <w:r w:rsidR="0084332D">
        <w:t xml:space="preserve">, </w:t>
      </w:r>
      <w:r w:rsidR="00A90C62">
        <w:t>wie die jeweiligen Bewegungen ablaufen</w:t>
      </w:r>
      <w:r w:rsidR="0084332D">
        <w:t>.</w:t>
      </w:r>
    </w:p>
    <w:p w14:paraId="14523E12" w14:textId="363EC981" w:rsidR="00107F19" w:rsidRDefault="00107F19" w:rsidP="00AE6898">
      <w:pPr>
        <w:pStyle w:val="ekvaufzhlung"/>
      </w:pPr>
    </w:p>
    <w:tbl>
      <w:tblPr>
        <w:tblW w:w="9261" w:type="dxa"/>
        <w:tblLayout w:type="fixed"/>
        <w:tblCellMar>
          <w:top w:w="142" w:type="dxa"/>
          <w:left w:w="142" w:type="dxa"/>
          <w:right w:w="0" w:type="dxa"/>
        </w:tblCellMar>
        <w:tblLook w:val="01E0" w:firstRow="1" w:lastRow="1" w:firstColumn="1" w:lastColumn="1" w:noHBand="0" w:noVBand="0"/>
      </w:tblPr>
      <w:tblGrid>
        <w:gridCol w:w="2316"/>
        <w:gridCol w:w="2315"/>
        <w:gridCol w:w="2315"/>
        <w:gridCol w:w="2315"/>
      </w:tblGrid>
      <w:tr w:rsidR="00107F19" w:rsidRPr="003C39DC" w14:paraId="30B01F8D" w14:textId="07F1B54F" w:rsidTr="009C3CCC">
        <w:trPr>
          <w:trHeight w:val="284"/>
        </w:trPr>
        <w:tc>
          <w:tcPr>
            <w:tcW w:w="2316" w:type="dxa"/>
            <w:tcBorders>
              <w:top w:val="single" w:sz="8" w:space="0" w:color="333333"/>
              <w:bottom w:val="single" w:sz="4" w:space="0" w:color="333333"/>
              <w:right w:val="single" w:sz="4" w:space="0" w:color="333333"/>
            </w:tcBorders>
            <w:shd w:val="solid" w:color="auto" w:fill="000000" w:themeFill="text1"/>
            <w:vAlign w:val="center"/>
          </w:tcPr>
          <w:p w14:paraId="31F6C288" w14:textId="657556E6" w:rsidR="00107F19" w:rsidRPr="003C39DC" w:rsidRDefault="00107F19" w:rsidP="00107F19">
            <w:pPr>
              <w:pStyle w:val="ekvbild"/>
            </w:pPr>
            <w:r>
              <w:drawing>
                <wp:inline distT="0" distB="0" distL="0" distR="0" wp14:anchorId="6193B442" wp14:editId="14026AB3">
                  <wp:extent cx="1472389" cy="877555"/>
                  <wp:effectExtent l="0" t="0" r="0" b="0"/>
                  <wp:docPr id="12" name="Grafik 12" descr="S585000000_plattentektonik_divergenz_mor_schnitt_02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585000000_plattentektonik_divergenz_mor_schnitt_02_36"/>
                          <pic:cNvPicPr/>
                        </pic:nvPicPr>
                        <pic:blipFill rotWithShape="1">
                          <a:blip r:embed="rId9" cstate="print">
                            <a:extLst>
                              <a:ext uri="{28A0092B-C50C-407E-A947-70E740481C1C}">
                                <a14:useLocalDpi xmlns:a14="http://schemas.microsoft.com/office/drawing/2010/main" val="0"/>
                              </a:ext>
                            </a:extLst>
                          </a:blip>
                          <a:srcRect l="8368" t="5794" r="10468" b="6249"/>
                          <a:stretch/>
                        </pic:blipFill>
                        <pic:spPr bwMode="auto">
                          <a:xfrm>
                            <a:off x="0" y="0"/>
                            <a:ext cx="1512852" cy="901671"/>
                          </a:xfrm>
                          <a:prstGeom prst="rect">
                            <a:avLst/>
                          </a:prstGeom>
                          <a:ln>
                            <a:noFill/>
                          </a:ln>
                          <a:extLst>
                            <a:ext uri="{53640926-AAD7-44D8-BBD7-CCE9431645EC}">
                              <a14:shadowObscured xmlns:a14="http://schemas.microsoft.com/office/drawing/2010/main"/>
                            </a:ext>
                          </a:extLst>
                        </pic:spPr>
                      </pic:pic>
                    </a:graphicData>
                  </a:graphic>
                </wp:inline>
              </w:drawing>
            </w:r>
          </w:p>
        </w:tc>
        <w:tc>
          <w:tcPr>
            <w:tcW w:w="2315" w:type="dxa"/>
            <w:tcBorders>
              <w:top w:val="single" w:sz="8" w:space="0" w:color="333333"/>
              <w:bottom w:val="single" w:sz="4" w:space="0" w:color="333333"/>
              <w:right w:val="single" w:sz="4" w:space="0" w:color="333333"/>
            </w:tcBorders>
            <w:shd w:val="solid" w:color="auto" w:fill="000000" w:themeFill="text1"/>
          </w:tcPr>
          <w:p w14:paraId="45248F70" w14:textId="5E5E120F" w:rsidR="00107F19" w:rsidRPr="003C39DC" w:rsidRDefault="00107F19" w:rsidP="00107F19">
            <w:pPr>
              <w:pStyle w:val="ekvbild"/>
            </w:pPr>
            <w:r>
              <w:drawing>
                <wp:inline distT="0" distB="0" distL="0" distR="0" wp14:anchorId="59E7A11D" wp14:editId="68771511">
                  <wp:extent cx="1390678" cy="886208"/>
                  <wp:effectExtent l="0" t="0" r="0" b="9525"/>
                  <wp:docPr id="13" name="Grafik 13" descr="S585000000_plattentektonik_subduktion_japan_schnitt_03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S585000000_plattentektonik_subduktion_japan_schnitt_03_12"/>
                          <pic:cNvPicPr/>
                        </pic:nvPicPr>
                        <pic:blipFill rotWithShape="1">
                          <a:blip r:embed="rId10" cstate="print">
                            <a:extLst>
                              <a:ext uri="{28A0092B-C50C-407E-A947-70E740481C1C}">
                                <a14:useLocalDpi xmlns:a14="http://schemas.microsoft.com/office/drawing/2010/main" val="0"/>
                              </a:ext>
                            </a:extLst>
                          </a:blip>
                          <a:srcRect l="16781" t="13151" r="18077" b="10908"/>
                          <a:stretch/>
                        </pic:blipFill>
                        <pic:spPr bwMode="auto">
                          <a:xfrm>
                            <a:off x="0" y="0"/>
                            <a:ext cx="1422417" cy="906434"/>
                          </a:xfrm>
                          <a:prstGeom prst="rect">
                            <a:avLst/>
                          </a:prstGeom>
                          <a:solidFill>
                            <a:schemeClr val="tx1">
                              <a:alpha val="0"/>
                            </a:schemeClr>
                          </a:solidFill>
                          <a:ln>
                            <a:noFill/>
                          </a:ln>
                          <a:extLst>
                            <a:ext uri="{53640926-AAD7-44D8-BBD7-CCE9431645EC}">
                              <a14:shadowObscured xmlns:a14="http://schemas.microsoft.com/office/drawing/2010/main"/>
                            </a:ext>
                          </a:extLst>
                        </pic:spPr>
                      </pic:pic>
                    </a:graphicData>
                  </a:graphic>
                </wp:inline>
              </w:drawing>
            </w:r>
          </w:p>
        </w:tc>
        <w:tc>
          <w:tcPr>
            <w:tcW w:w="2315" w:type="dxa"/>
            <w:tcBorders>
              <w:top w:val="single" w:sz="8" w:space="0" w:color="333333"/>
              <w:left w:val="single" w:sz="4" w:space="0" w:color="333333"/>
              <w:bottom w:val="single" w:sz="4" w:space="0" w:color="333333"/>
            </w:tcBorders>
            <w:shd w:val="solid" w:color="auto" w:fill="000000" w:themeFill="text1"/>
            <w:vAlign w:val="center"/>
          </w:tcPr>
          <w:p w14:paraId="6291A6B5" w14:textId="01BC0AC7" w:rsidR="00107F19" w:rsidRPr="003C39DC" w:rsidRDefault="00107F19" w:rsidP="009952DD">
            <w:pPr>
              <w:pStyle w:val="ekvbild"/>
              <w:jc w:val="center"/>
            </w:pPr>
            <w:r>
              <w:drawing>
                <wp:inline distT="0" distB="0" distL="0" distR="0" wp14:anchorId="25F628AB" wp14:editId="756260B5">
                  <wp:extent cx="1209646" cy="881380"/>
                  <wp:effectExtent l="0" t="0" r="0" b="0"/>
                  <wp:docPr id="15" name="Grafik 15" descr="S585000000_plattentektonik_kollision_himalaya_04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S585000000_plattentektonik_kollision_himalaya_04_04"/>
                          <pic:cNvPicPr/>
                        </pic:nvPicPr>
                        <pic:blipFill rotWithShape="1">
                          <a:blip r:embed="rId11" cstate="print">
                            <a:extLst>
                              <a:ext uri="{28A0092B-C50C-407E-A947-70E740481C1C}">
                                <a14:useLocalDpi xmlns:a14="http://schemas.microsoft.com/office/drawing/2010/main" val="0"/>
                              </a:ext>
                            </a:extLst>
                          </a:blip>
                          <a:srcRect l="14580" r="15294" b="7043"/>
                          <a:stretch/>
                        </pic:blipFill>
                        <pic:spPr bwMode="auto">
                          <a:xfrm>
                            <a:off x="0" y="0"/>
                            <a:ext cx="1215236" cy="885453"/>
                          </a:xfrm>
                          <a:prstGeom prst="rect">
                            <a:avLst/>
                          </a:prstGeom>
                          <a:ln>
                            <a:noFill/>
                          </a:ln>
                          <a:extLst>
                            <a:ext uri="{53640926-AAD7-44D8-BBD7-CCE9431645EC}">
                              <a14:shadowObscured xmlns:a14="http://schemas.microsoft.com/office/drawing/2010/main"/>
                            </a:ext>
                          </a:extLst>
                        </pic:spPr>
                      </pic:pic>
                    </a:graphicData>
                  </a:graphic>
                </wp:inline>
              </w:drawing>
            </w:r>
          </w:p>
        </w:tc>
        <w:tc>
          <w:tcPr>
            <w:tcW w:w="2315" w:type="dxa"/>
            <w:tcBorders>
              <w:top w:val="single" w:sz="8" w:space="0" w:color="333333"/>
              <w:left w:val="single" w:sz="4" w:space="0" w:color="333333"/>
              <w:bottom w:val="single" w:sz="4" w:space="0" w:color="333333"/>
            </w:tcBorders>
            <w:shd w:val="solid" w:color="auto" w:fill="000000" w:themeFill="text1"/>
          </w:tcPr>
          <w:p w14:paraId="5EC5440E" w14:textId="4DA25E28" w:rsidR="00107F19" w:rsidRPr="003C39DC" w:rsidRDefault="00107F19" w:rsidP="00107F19">
            <w:pPr>
              <w:pStyle w:val="ekvbild"/>
            </w:pPr>
            <w:r>
              <w:drawing>
                <wp:inline distT="0" distB="0" distL="0" distR="0" wp14:anchorId="690315BF" wp14:editId="3339B62D">
                  <wp:extent cx="1457850" cy="804908"/>
                  <wp:effectExtent l="0" t="0" r="0" b="0"/>
                  <wp:docPr id="16" name="Grafik 16" descr="S585000000_plattentektonik_verschiebung_san_andreas_04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S585000000_plattentektonik_verschiebung_san_andreas_04_32"/>
                          <pic:cNvPicPr/>
                        </pic:nvPicPr>
                        <pic:blipFill rotWithShape="1">
                          <a:blip r:embed="rId12" cstate="print">
                            <a:extLst>
                              <a:ext uri="{28A0092B-C50C-407E-A947-70E740481C1C}">
                                <a14:useLocalDpi xmlns:a14="http://schemas.microsoft.com/office/drawing/2010/main" val="0"/>
                              </a:ext>
                            </a:extLst>
                          </a:blip>
                          <a:srcRect l="11570" t="12346" r="11246" b="10018"/>
                          <a:stretch/>
                        </pic:blipFill>
                        <pic:spPr bwMode="auto">
                          <a:xfrm>
                            <a:off x="0" y="0"/>
                            <a:ext cx="1510002" cy="833702"/>
                          </a:xfrm>
                          <a:prstGeom prst="rect">
                            <a:avLst/>
                          </a:prstGeom>
                          <a:ln>
                            <a:noFill/>
                          </a:ln>
                          <a:extLst>
                            <a:ext uri="{53640926-AAD7-44D8-BBD7-CCE9431645EC}">
                              <a14:shadowObscured xmlns:a14="http://schemas.microsoft.com/office/drawing/2010/main"/>
                            </a:ext>
                          </a:extLst>
                        </pic:spPr>
                      </pic:pic>
                    </a:graphicData>
                  </a:graphic>
                </wp:inline>
              </w:drawing>
            </w:r>
          </w:p>
        </w:tc>
      </w:tr>
      <w:tr w:rsidR="00107F19" w:rsidRPr="003C39DC" w14:paraId="47552D4E" w14:textId="50D0BB4E" w:rsidTr="009C3CCC">
        <w:trPr>
          <w:trHeight w:hRule="exact" w:val="5670"/>
        </w:trPr>
        <w:tc>
          <w:tcPr>
            <w:tcW w:w="2316" w:type="dxa"/>
            <w:tcBorders>
              <w:top w:val="single" w:sz="4" w:space="0" w:color="333333"/>
              <w:left w:val="single" w:sz="4" w:space="0" w:color="333333"/>
              <w:bottom w:val="single" w:sz="4" w:space="0" w:color="333333"/>
              <w:right w:val="single" w:sz="4" w:space="0" w:color="333333"/>
            </w:tcBorders>
          </w:tcPr>
          <w:p w14:paraId="6FB7367E" w14:textId="0EC2FA0B" w:rsidR="00107F19" w:rsidRPr="009C3CCC" w:rsidRDefault="009C3CCC" w:rsidP="00CD6737">
            <w:pPr>
              <w:pStyle w:val="ekvtabelle"/>
              <w:rPr>
                <w:rStyle w:val="ekvlsung"/>
              </w:rPr>
            </w:pPr>
            <w:r w:rsidRPr="009C3CCC">
              <w:rPr>
                <w:rStyle w:val="ekvlsung"/>
              </w:rPr>
              <w:t>Divergenz: Die Platten bewegen sich voneinander weg.</w:t>
            </w:r>
          </w:p>
        </w:tc>
        <w:tc>
          <w:tcPr>
            <w:tcW w:w="2315" w:type="dxa"/>
            <w:tcBorders>
              <w:top w:val="single" w:sz="4" w:space="0" w:color="333333"/>
              <w:left w:val="single" w:sz="4" w:space="0" w:color="333333"/>
              <w:bottom w:val="single" w:sz="4" w:space="0" w:color="333333"/>
              <w:right w:val="single" w:sz="4" w:space="0" w:color="333333"/>
            </w:tcBorders>
          </w:tcPr>
          <w:p w14:paraId="544381B0" w14:textId="7C8479F5" w:rsidR="00107F19" w:rsidRPr="009C3CCC" w:rsidRDefault="009C3CCC" w:rsidP="009952DD">
            <w:pPr>
              <w:pStyle w:val="ekvtabellelinks"/>
              <w:ind w:left="0"/>
              <w:rPr>
                <w:rStyle w:val="ekvlsung"/>
              </w:rPr>
            </w:pPr>
            <w:r w:rsidRPr="009C3CCC">
              <w:rPr>
                <w:rStyle w:val="ekvlsung"/>
              </w:rPr>
              <w:t>Konvergenz (Subduktion): Die Platten bewegen sich aufeinander zu. Dabei taucht die schwerere ozeanische Kruste unter die kontinentale Kruste ab.</w:t>
            </w:r>
          </w:p>
        </w:tc>
        <w:tc>
          <w:tcPr>
            <w:tcW w:w="2315" w:type="dxa"/>
            <w:tcBorders>
              <w:top w:val="single" w:sz="4" w:space="0" w:color="333333"/>
              <w:left w:val="single" w:sz="4" w:space="0" w:color="333333"/>
              <w:bottom w:val="single" w:sz="4" w:space="0" w:color="333333"/>
              <w:right w:val="single" w:sz="4" w:space="0" w:color="333333"/>
            </w:tcBorders>
          </w:tcPr>
          <w:p w14:paraId="464F858F" w14:textId="1FD84780" w:rsidR="00C22B77" w:rsidRPr="00183FAB" w:rsidRDefault="009C3CCC" w:rsidP="00C22B77">
            <w:pPr>
              <w:rPr>
                <w:rStyle w:val="ekvlsungunterstrichen"/>
                <w:sz w:val="18"/>
                <w:szCs w:val="18"/>
                <w:u w:val="none"/>
              </w:rPr>
            </w:pPr>
            <w:r w:rsidRPr="00183FAB">
              <w:rPr>
                <w:rStyle w:val="ekvlsung"/>
                <w:sz w:val="18"/>
                <w:szCs w:val="18"/>
              </w:rPr>
              <w:t>Konvergenz (</w:t>
            </w:r>
            <w:r w:rsidR="00C22B77" w:rsidRPr="00183FAB">
              <w:rPr>
                <w:rStyle w:val="ekvlsung"/>
                <w:sz w:val="18"/>
                <w:szCs w:val="18"/>
              </w:rPr>
              <w:t>Kollision</w:t>
            </w:r>
            <w:r w:rsidRPr="00183FAB">
              <w:rPr>
                <w:rStyle w:val="ekvlsung"/>
                <w:sz w:val="18"/>
                <w:szCs w:val="18"/>
              </w:rPr>
              <w:t xml:space="preserve">): Die Platten bewegen sich aufeinander zu. </w:t>
            </w:r>
          </w:p>
          <w:p w14:paraId="62B26A8B" w14:textId="06651821" w:rsidR="00C22B77" w:rsidRPr="00C22B77" w:rsidRDefault="00C22B77" w:rsidP="009C3CCC">
            <w:pPr>
              <w:rPr>
                <w:rStyle w:val="ekvlsung"/>
                <w:szCs w:val="19"/>
              </w:rPr>
            </w:pPr>
            <w:r w:rsidRPr="00183FAB">
              <w:rPr>
                <w:rStyle w:val="ekvlsungunterstrichen"/>
                <w:sz w:val="18"/>
                <w:szCs w:val="18"/>
                <w:u w:val="none"/>
              </w:rPr>
              <w:t>Dabei trifft kontinentale Kruste auf kontinentale Kruste. Die Erdkruste wird verdickt, verformt und herausgehoben.</w:t>
            </w:r>
          </w:p>
        </w:tc>
        <w:tc>
          <w:tcPr>
            <w:tcW w:w="2315" w:type="dxa"/>
            <w:tcBorders>
              <w:top w:val="single" w:sz="4" w:space="0" w:color="333333"/>
              <w:left w:val="single" w:sz="4" w:space="0" w:color="333333"/>
              <w:bottom w:val="single" w:sz="4" w:space="0" w:color="333333"/>
              <w:right w:val="single" w:sz="4" w:space="0" w:color="333333"/>
            </w:tcBorders>
          </w:tcPr>
          <w:p w14:paraId="4AA0F4DE" w14:textId="386998FA" w:rsidR="009C3CCC" w:rsidRPr="00C22B77" w:rsidRDefault="009C3CCC" w:rsidP="009C3CCC">
            <w:pPr>
              <w:rPr>
                <w:rStyle w:val="ekvlsung"/>
                <w:sz w:val="18"/>
                <w:szCs w:val="18"/>
              </w:rPr>
            </w:pPr>
            <w:r w:rsidRPr="00C22B77">
              <w:rPr>
                <w:rStyle w:val="ekvlsung"/>
                <w:sz w:val="18"/>
                <w:szCs w:val="18"/>
              </w:rPr>
              <w:t>Horizontalverschiebung: Die Platten bewegen sich aneina</w:t>
            </w:r>
            <w:r w:rsidR="005B0375">
              <w:rPr>
                <w:rStyle w:val="ekvlsung"/>
                <w:sz w:val="18"/>
                <w:szCs w:val="18"/>
              </w:rPr>
              <w:t>n</w:t>
            </w:r>
            <w:r w:rsidRPr="00C22B77">
              <w:rPr>
                <w:rStyle w:val="ekvlsung"/>
                <w:sz w:val="18"/>
                <w:szCs w:val="18"/>
              </w:rPr>
              <w:t>der vorbei.</w:t>
            </w:r>
          </w:p>
          <w:p w14:paraId="72AE8097" w14:textId="77777777" w:rsidR="00107F19" w:rsidRPr="003C39DC" w:rsidRDefault="00107F19" w:rsidP="00CD6737">
            <w:pPr>
              <w:pStyle w:val="ekvtabellelinks"/>
            </w:pPr>
          </w:p>
        </w:tc>
      </w:tr>
    </w:tbl>
    <w:p w14:paraId="21C52C49" w14:textId="458E2BAB" w:rsidR="00107F19" w:rsidRDefault="00107F19" w:rsidP="00AE6898">
      <w:pPr>
        <w:pStyle w:val="ekvaufzhlung"/>
      </w:pPr>
    </w:p>
    <w:p w14:paraId="7A2E1CEE" w14:textId="77777777" w:rsidR="009952DD" w:rsidRDefault="009952DD" w:rsidP="00AE6898">
      <w:pPr>
        <w:pStyle w:val="ekvaufzhlung"/>
      </w:pPr>
    </w:p>
    <w:p w14:paraId="13529AF8" w14:textId="26E21A27" w:rsidR="00D1288B" w:rsidRPr="00AE6898" w:rsidRDefault="00ED4E0D" w:rsidP="001E006F">
      <w:pPr>
        <w:pStyle w:val="ekvaufzhlung"/>
      </w:pPr>
      <w:r w:rsidRPr="0071555D">
        <w:rPr>
          <w:rStyle w:val="ekvfett"/>
        </w:rPr>
        <w:t>4</w:t>
      </w:r>
      <w:r w:rsidR="00AE6898">
        <w:tab/>
      </w:r>
      <w:r w:rsidR="00F23291">
        <w:t xml:space="preserve">Mit plattentektonischen Vorgängen sind </w:t>
      </w:r>
      <w:r w:rsidR="00051E12">
        <w:t>Gefahren</w:t>
      </w:r>
      <w:r w:rsidR="00F23291">
        <w:t xml:space="preserve"> </w:t>
      </w:r>
      <w:r w:rsidR="00051E12">
        <w:t xml:space="preserve">für Menschen </w:t>
      </w:r>
      <w:r w:rsidR="00F23291">
        <w:t>verbunden</w:t>
      </w:r>
      <w:r w:rsidR="00524B44" w:rsidRPr="00AE6898">
        <w:t>. Erkläre.</w:t>
      </w:r>
    </w:p>
    <w:p w14:paraId="561ED3E1" w14:textId="7A8F7AEC" w:rsidR="009C3CCC" w:rsidRPr="009C3CCC" w:rsidRDefault="009C3CCC" w:rsidP="009C3CCC">
      <w:pPr>
        <w:pStyle w:val="ekvschreiblinie"/>
        <w:rPr>
          <w:rStyle w:val="ekvlsungunterstrichen"/>
        </w:rPr>
      </w:pPr>
      <w:bookmarkStart w:id="4" w:name="_Hlk126068427"/>
      <w:bookmarkStart w:id="5" w:name="_Hlk126575948"/>
      <w:bookmarkEnd w:id="2"/>
      <w:r w:rsidRPr="009C3CCC">
        <w:rPr>
          <w:rStyle w:val="ekvlsungunterstrichen"/>
        </w:rPr>
        <w:t>Plattengrenzen sind Schwächezonen der Lithosphäre. Gerade in ihrem Bereich kann es zu besonderen Gefährdungen für die dort siedelnden Menschen kommen. Erdbeben können Häuser zum Einsturz bringen und Menschen verschütten. Seebeben können Tsunamis auslösen, die in der Lage sind, ganze Küstenstriche zu verwüsten. Vulkanausbrüche können ebenfalls Menschen gefährden (herabfallende Asche und Gesteinsbrocken, giftige Gase, Lava).</w:t>
      </w:r>
      <w:bookmarkEnd w:id="4"/>
    </w:p>
    <w:p w14:paraId="22CD57DF" w14:textId="77777777" w:rsidR="0071555D" w:rsidRDefault="0071555D" w:rsidP="00B70ECC">
      <w:pPr>
        <w:rPr>
          <w:b/>
          <w:bCs/>
        </w:rPr>
      </w:pPr>
      <w:r>
        <w:rPr>
          <w:b/>
          <w:bCs/>
        </w:rPr>
        <w:br w:type="page"/>
      </w:r>
    </w:p>
    <w:p w14:paraId="7D296E06" w14:textId="2F170FFE" w:rsidR="00B70ECC" w:rsidRPr="0071555D" w:rsidRDefault="00B70ECC" w:rsidP="00B70ECC">
      <w:pPr>
        <w:rPr>
          <w:rStyle w:val="ekvfett"/>
        </w:rPr>
      </w:pPr>
      <w:r w:rsidRPr="0071555D">
        <w:rPr>
          <w:rStyle w:val="ekvfett"/>
        </w:rPr>
        <w:lastRenderedPageBreak/>
        <w:t>Lösungshilfen</w:t>
      </w:r>
    </w:p>
    <w:p w14:paraId="396ECAED" w14:textId="77777777" w:rsidR="00B70ECC" w:rsidRDefault="00B70ECC" w:rsidP="00B70ECC"/>
    <w:p w14:paraId="4AF4A75B" w14:textId="4FBD1B97" w:rsidR="00110FB5" w:rsidRDefault="00110FB5" w:rsidP="00110FB5">
      <w:pPr>
        <w:ind w:left="284" w:hanging="284"/>
      </w:pPr>
      <w:r w:rsidRPr="0071555D">
        <w:rPr>
          <w:rStyle w:val="ekvfett"/>
        </w:rPr>
        <w:t>1</w:t>
      </w:r>
      <w:r>
        <w:t xml:space="preserve"> </w:t>
      </w:r>
      <w:r>
        <w:tab/>
        <w:t>Sieh dir noch einmal das Erklärvideo „Plattentektonik“ zwischen 00:36 und 01:24 an.</w:t>
      </w:r>
    </w:p>
    <w:p w14:paraId="3AB5BC9F" w14:textId="77777777" w:rsidR="00F75496" w:rsidRDefault="00F75496" w:rsidP="0071555D">
      <w:pPr>
        <w:rPr>
          <w:rStyle w:val="ekvnummerierung"/>
        </w:rPr>
      </w:pPr>
    </w:p>
    <w:p w14:paraId="71525DFC" w14:textId="0DB5B622" w:rsidR="00777779" w:rsidRDefault="00110FB5" w:rsidP="0071555D">
      <w:pPr>
        <w:ind w:left="284" w:hanging="284"/>
        <w:rPr>
          <w:b/>
          <w:bCs/>
        </w:rPr>
      </w:pPr>
      <w:r w:rsidRPr="0071555D">
        <w:rPr>
          <w:rStyle w:val="ekvfett"/>
        </w:rPr>
        <w:t>2</w:t>
      </w:r>
      <w:r w:rsidR="00B70ECC">
        <w:tab/>
        <w:t>Ergänze den Lückentext</w:t>
      </w:r>
      <w:r w:rsidR="00491FBA">
        <w:t xml:space="preserve"> </w:t>
      </w:r>
      <w:r w:rsidR="00491FBA" w:rsidRPr="00183FAB">
        <w:rPr>
          <w:color w:val="000000" w:themeColor="text1"/>
        </w:rPr>
        <w:t>zu</w:t>
      </w:r>
      <w:r w:rsidR="00B70ECC" w:rsidRPr="00183FAB">
        <w:rPr>
          <w:color w:val="000000" w:themeColor="text1"/>
        </w:rPr>
        <w:t xml:space="preserve"> </w:t>
      </w:r>
      <w:r w:rsidR="00960DBB" w:rsidRPr="00183FAB">
        <w:rPr>
          <w:color w:val="000000" w:themeColor="text1"/>
        </w:rPr>
        <w:t>den plattentekonischen</w:t>
      </w:r>
      <w:r w:rsidR="00B70ECC" w:rsidRPr="00183FAB">
        <w:rPr>
          <w:color w:val="000000" w:themeColor="text1"/>
        </w:rPr>
        <w:t xml:space="preserve"> </w:t>
      </w:r>
      <w:r w:rsidR="00491FBA" w:rsidRPr="00183FAB">
        <w:rPr>
          <w:color w:val="000000" w:themeColor="text1"/>
        </w:rPr>
        <w:t xml:space="preserve">Vorgängen </w:t>
      </w:r>
      <w:r w:rsidR="00B70ECC" w:rsidRPr="00183FAB">
        <w:rPr>
          <w:color w:val="000000" w:themeColor="text1"/>
        </w:rPr>
        <w:t xml:space="preserve">mit </w:t>
      </w:r>
      <w:r w:rsidR="00B70ECC">
        <w:t>den folgenden Wörtern und Begriffen:</w:t>
      </w:r>
      <w:r w:rsidR="00B70ECC">
        <w:br/>
      </w:r>
      <w:r w:rsidR="00960DBB" w:rsidRPr="0071555D">
        <w:rPr>
          <w:rStyle w:val="ekvfett"/>
        </w:rPr>
        <w:t xml:space="preserve">Plattenzug, </w:t>
      </w:r>
      <w:r w:rsidR="00B70ECC" w:rsidRPr="0071555D">
        <w:rPr>
          <w:rStyle w:val="ekvfett"/>
        </w:rPr>
        <w:t xml:space="preserve">Rückendruck, </w:t>
      </w:r>
      <w:r w:rsidR="00960DBB" w:rsidRPr="0071555D">
        <w:rPr>
          <w:rStyle w:val="ekvfett"/>
        </w:rPr>
        <w:t xml:space="preserve">Erdplatten, Konvektionsströme, </w:t>
      </w:r>
      <w:r w:rsidR="00B70ECC" w:rsidRPr="0071555D">
        <w:rPr>
          <w:rStyle w:val="ekvfett"/>
        </w:rPr>
        <w:t>Subduktionszone</w:t>
      </w:r>
      <w:r w:rsidR="00960DBB" w:rsidRPr="0071555D">
        <w:rPr>
          <w:rStyle w:val="ekvfett"/>
        </w:rPr>
        <w:t>n</w:t>
      </w:r>
      <w:r w:rsidR="00B70ECC" w:rsidRPr="0071555D">
        <w:rPr>
          <w:rStyle w:val="ekvfett"/>
        </w:rPr>
        <w:t xml:space="preserve">, </w:t>
      </w:r>
      <w:r w:rsidR="00960DBB" w:rsidRPr="0071555D">
        <w:rPr>
          <w:rStyle w:val="ekvfett"/>
        </w:rPr>
        <w:t>Mittelozeanische Rücken</w:t>
      </w:r>
      <w:r w:rsidR="0084332D" w:rsidRPr="0071555D">
        <w:rPr>
          <w:rStyle w:val="ekvfett"/>
        </w:rPr>
        <w:t>.</w:t>
      </w:r>
    </w:p>
    <w:p w14:paraId="6F62747B" w14:textId="77777777" w:rsidR="00F75496" w:rsidRPr="00D6379E" w:rsidRDefault="00F75496" w:rsidP="00B70ECC">
      <w:pPr>
        <w:ind w:left="284" w:hanging="284"/>
        <w:rPr>
          <w:b/>
          <w:bCs/>
        </w:rPr>
      </w:pPr>
    </w:p>
    <w:p w14:paraId="3C5D3AA1" w14:textId="4F286F1E" w:rsidR="00B37925" w:rsidRDefault="00110FB5" w:rsidP="00B70ECC">
      <w:pPr>
        <w:ind w:left="284" w:hanging="284"/>
      </w:pPr>
      <w:r w:rsidRPr="0071555D">
        <w:rPr>
          <w:rStyle w:val="ekvfett"/>
        </w:rPr>
        <w:t>3</w:t>
      </w:r>
      <w:r w:rsidR="00777779">
        <w:t xml:space="preserve"> </w:t>
      </w:r>
      <w:r w:rsidR="00777779">
        <w:tab/>
        <w:t>Orientiere Dich bei der Erklärung</w:t>
      </w:r>
      <w:r w:rsidR="00A90C62">
        <w:t xml:space="preserve"> an folgenden Fragen</w:t>
      </w:r>
      <w:r w:rsidR="00777779">
        <w:t xml:space="preserve">: </w:t>
      </w:r>
    </w:p>
    <w:p w14:paraId="6E89D1E5" w14:textId="77777777" w:rsidR="00B37925" w:rsidRDefault="00A90C62" w:rsidP="0071555D">
      <w:pPr>
        <w:pStyle w:val="ekvaufzhlung"/>
        <w:numPr>
          <w:ilvl w:val="0"/>
          <w:numId w:val="5"/>
        </w:numPr>
      </w:pPr>
      <w:r>
        <w:t>In welche Richtung bewegen sich die Platten jeweils (aneina</w:t>
      </w:r>
      <w:r w:rsidR="001E006F">
        <w:t>n</w:t>
      </w:r>
      <w:r>
        <w:t xml:space="preserve">der vorbei, voneinander weg oder aufeinander zu)? </w:t>
      </w:r>
    </w:p>
    <w:p w14:paraId="75370F83" w14:textId="77777777" w:rsidR="00B37925" w:rsidRDefault="00A90C62" w:rsidP="0071555D">
      <w:pPr>
        <w:pStyle w:val="ekvaufzhlung"/>
        <w:numPr>
          <w:ilvl w:val="0"/>
          <w:numId w:val="5"/>
        </w:numPr>
      </w:pPr>
      <w:r>
        <w:t>Taucht eine Platte unter eine andere ab?</w:t>
      </w:r>
      <w:r w:rsidR="001B4295">
        <w:t xml:space="preserve"> </w:t>
      </w:r>
    </w:p>
    <w:p w14:paraId="3FA14F09" w14:textId="38461F99" w:rsidR="00B70ECC" w:rsidRDefault="001B4295" w:rsidP="0071555D">
      <w:pPr>
        <w:pStyle w:val="ekvaufzhlung"/>
        <w:numPr>
          <w:ilvl w:val="0"/>
          <w:numId w:val="5"/>
        </w:numPr>
      </w:pPr>
      <w:r>
        <w:t>Werden die Platten bei der Bewegung verformt?</w:t>
      </w:r>
    </w:p>
    <w:p w14:paraId="47A0BD45" w14:textId="2F1B7EA8" w:rsidR="00B70ECC" w:rsidRPr="00660390" w:rsidRDefault="00B70ECC" w:rsidP="00B37925">
      <w:pPr>
        <w:tabs>
          <w:tab w:val="clear" w:pos="340"/>
          <w:tab w:val="left" w:pos="709"/>
        </w:tabs>
        <w:spacing w:line="276" w:lineRule="auto"/>
      </w:pPr>
    </w:p>
    <w:p w14:paraId="4DEF9CAC" w14:textId="3874F431" w:rsidR="00B70ECC" w:rsidRDefault="00B70ECC" w:rsidP="001E006F">
      <w:pPr>
        <w:tabs>
          <w:tab w:val="clear" w:pos="340"/>
          <w:tab w:val="clear" w:pos="595"/>
          <w:tab w:val="left" w:pos="284"/>
        </w:tabs>
        <w:spacing w:line="276" w:lineRule="auto"/>
        <w:ind w:left="567" w:hanging="567"/>
        <w:rPr>
          <w:b/>
          <w:bCs/>
        </w:rPr>
      </w:pPr>
      <w:r w:rsidRPr="0071555D">
        <w:rPr>
          <w:rStyle w:val="ekvfett"/>
        </w:rPr>
        <w:t>4</w:t>
      </w:r>
      <w:r>
        <w:t xml:space="preserve"> </w:t>
      </w:r>
      <w:r>
        <w:tab/>
      </w:r>
      <w:r w:rsidR="001E006F">
        <w:t>Verwende für deine Erklärung folgende Begriffe</w:t>
      </w:r>
      <w:r w:rsidR="001E006F" w:rsidRPr="00AE6898">
        <w:t xml:space="preserve">: </w:t>
      </w:r>
      <w:r w:rsidR="001E006F" w:rsidRPr="0071555D">
        <w:rPr>
          <w:rStyle w:val="ekvfett"/>
        </w:rPr>
        <w:t xml:space="preserve">Plattengrenzen, </w:t>
      </w:r>
      <w:r w:rsidR="001E006F" w:rsidRPr="00183FAB">
        <w:rPr>
          <w:rStyle w:val="ekvfett"/>
          <w:color w:val="000000" w:themeColor="text1"/>
        </w:rPr>
        <w:t>Schwächezonen, Vulkan</w:t>
      </w:r>
      <w:r w:rsidR="00491FBA" w:rsidRPr="00183FAB">
        <w:rPr>
          <w:rStyle w:val="ekvfett"/>
          <w:color w:val="000000" w:themeColor="text1"/>
        </w:rPr>
        <w:t>ausbrüche</w:t>
      </w:r>
      <w:r w:rsidR="001E006F" w:rsidRPr="0071555D">
        <w:rPr>
          <w:rStyle w:val="ekvfett"/>
        </w:rPr>
        <w:t>, Erdbeben, Tsunamis</w:t>
      </w:r>
    </w:p>
    <w:p w14:paraId="2E5A0B1F" w14:textId="6048D2B7" w:rsidR="0096249A" w:rsidRPr="00B37925" w:rsidRDefault="0096249A" w:rsidP="001E006F">
      <w:pPr>
        <w:tabs>
          <w:tab w:val="clear" w:pos="340"/>
          <w:tab w:val="clear" w:pos="595"/>
          <w:tab w:val="left" w:pos="284"/>
        </w:tabs>
        <w:spacing w:line="276" w:lineRule="auto"/>
        <w:ind w:left="567" w:hanging="567"/>
        <w:rPr>
          <w:b/>
          <w:bCs/>
        </w:rPr>
      </w:pPr>
    </w:p>
    <w:p w14:paraId="27EF575B" w14:textId="77777777" w:rsidR="0071555D" w:rsidRDefault="0071555D" w:rsidP="0071555D">
      <w:pPr>
        <w:tabs>
          <w:tab w:val="clear" w:pos="340"/>
          <w:tab w:val="clear" w:pos="595"/>
          <w:tab w:val="clear" w:pos="851"/>
          <w:tab w:val="right" w:leader="dot" w:pos="9015"/>
        </w:tabs>
      </w:pPr>
      <w:r>
        <w:rPr>
          <w:lang w:eastAsia="de-DE"/>
        </w:rPr>
        <w:drawing>
          <wp:anchor distT="0" distB="0" distL="114300" distR="114300" simplePos="0" relativeHeight="251703296" behindDoc="0" locked="0" layoutInCell="1" allowOverlap="1" wp14:anchorId="23F702FF" wp14:editId="563AA84F">
            <wp:simplePos x="0" y="0"/>
            <wp:positionH relativeFrom="column">
              <wp:posOffset>5724525</wp:posOffset>
            </wp:positionH>
            <wp:positionV relativeFrom="paragraph">
              <wp:posOffset>53975</wp:posOffset>
            </wp:positionV>
            <wp:extent cx="216000" cy="216000"/>
            <wp:effectExtent l="0" t="0" r="0" b="0"/>
            <wp:wrapNone/>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c_schere.png"/>
                    <pic:cNvPicPr/>
                  </pic:nvPicPr>
                  <pic:blipFill rotWithShape="1">
                    <a:blip r:embed="rId13" cstate="print">
                      <a:extLst>
                        <a:ext uri="{28A0092B-C50C-407E-A947-70E740481C1C}">
                          <a14:useLocalDpi xmlns:a14="http://schemas.microsoft.com/office/drawing/2010/main" val="0"/>
                        </a:ext>
                      </a:extLst>
                    </a:blip>
                    <a:srcRect/>
                    <a:stretch/>
                  </pic:blipFill>
                  <pic:spPr>
                    <a:xfrm flipH="1">
                      <a:off x="0" y="0"/>
                      <a:ext cx="216000" cy="216000"/>
                    </a:xfrm>
                    <a:prstGeom prst="rect">
                      <a:avLst/>
                    </a:prstGeom>
                  </pic:spPr>
                </pic:pic>
              </a:graphicData>
            </a:graphic>
            <wp14:sizeRelH relativeFrom="margin">
              <wp14:pctWidth>0</wp14:pctWidth>
            </wp14:sizeRelH>
            <wp14:sizeRelV relativeFrom="margin">
              <wp14:pctHeight>0</wp14:pctHeight>
            </wp14:sizeRelV>
          </wp:anchor>
        </w:drawing>
      </w:r>
      <w:r>
        <w:tab/>
      </w:r>
    </w:p>
    <w:p w14:paraId="54805DE1" w14:textId="1C753E42" w:rsidR="00B70ECC" w:rsidRDefault="00B70ECC" w:rsidP="00B70ECC">
      <w:pPr>
        <w:rPr>
          <w:b/>
          <w:bCs/>
        </w:rPr>
      </w:pPr>
    </w:p>
    <w:p w14:paraId="5B9E552E" w14:textId="183256C8" w:rsidR="00B70ECC" w:rsidRPr="0071555D" w:rsidRDefault="00B70ECC" w:rsidP="00B70ECC">
      <w:pPr>
        <w:rPr>
          <w:rStyle w:val="ekvfett"/>
        </w:rPr>
      </w:pPr>
      <w:r w:rsidRPr="0071555D">
        <w:rPr>
          <w:rStyle w:val="ekvfett"/>
        </w:rPr>
        <w:t>Zusatzaufgabe</w:t>
      </w:r>
    </w:p>
    <w:p w14:paraId="1A009FB8" w14:textId="77777777" w:rsidR="0071555D" w:rsidRDefault="002606BE" w:rsidP="002606BE">
      <w:pPr>
        <w:tabs>
          <w:tab w:val="clear" w:pos="340"/>
          <w:tab w:val="clear" w:pos="595"/>
          <w:tab w:val="left" w:pos="709"/>
        </w:tabs>
        <w:ind w:left="284" w:hanging="284"/>
      </w:pPr>
      <w:r w:rsidRPr="0071555D">
        <w:rPr>
          <w:rStyle w:val="ekvfett"/>
        </w:rPr>
        <w:t>5</w:t>
      </w:r>
      <w:r w:rsidRPr="00330104">
        <w:tab/>
      </w:r>
      <w:r>
        <w:t xml:space="preserve">Ergänze </w:t>
      </w:r>
      <w:r w:rsidR="001E006F">
        <w:t xml:space="preserve">mithilfe des Atlas </w:t>
      </w:r>
      <w:r>
        <w:t>die folgende Tabelle</w:t>
      </w:r>
      <w:r w:rsidR="001E006F">
        <w:t xml:space="preserve"> zu den </w:t>
      </w:r>
      <w:bookmarkStart w:id="6" w:name="_Hlk126583134"/>
      <w:r w:rsidR="00324BB4">
        <w:t>Raumb</w:t>
      </w:r>
      <w:r w:rsidR="001E006F">
        <w:t xml:space="preserve">eispielen </w:t>
      </w:r>
      <w:bookmarkEnd w:id="6"/>
      <w:r w:rsidR="001E006F">
        <w:t>für Plattenbewegungen</w:t>
      </w:r>
      <w:r>
        <w:t>. Orientiere dich am Beispiel.</w:t>
      </w:r>
      <w:r>
        <w:br/>
      </w:r>
    </w:p>
    <w:tbl>
      <w:tblPr>
        <w:tblW w:w="9073" w:type="dxa"/>
        <w:tblLayout w:type="fixed"/>
        <w:tblCellMar>
          <w:top w:w="142" w:type="dxa"/>
          <w:left w:w="142" w:type="dxa"/>
          <w:right w:w="0" w:type="dxa"/>
        </w:tblCellMar>
        <w:tblLook w:val="01E0" w:firstRow="1" w:lastRow="1" w:firstColumn="1" w:lastColumn="1" w:noHBand="0" w:noVBand="0"/>
      </w:tblPr>
      <w:tblGrid>
        <w:gridCol w:w="2269"/>
        <w:gridCol w:w="3402"/>
        <w:gridCol w:w="3402"/>
      </w:tblGrid>
      <w:tr w:rsidR="0071555D" w:rsidRPr="0015721C" w14:paraId="107AFD33" w14:textId="55739014" w:rsidTr="009C3CCC">
        <w:trPr>
          <w:trHeight w:val="284"/>
        </w:trPr>
        <w:tc>
          <w:tcPr>
            <w:tcW w:w="2269" w:type="dxa"/>
            <w:tcBorders>
              <w:bottom w:val="single" w:sz="8" w:space="0" w:color="333333"/>
              <w:right w:val="single" w:sz="4" w:space="0" w:color="333333"/>
            </w:tcBorders>
            <w:shd w:val="clear" w:color="auto" w:fill="FFFFFF" w:themeFill="background1"/>
          </w:tcPr>
          <w:p w14:paraId="24FC0B6B" w14:textId="42DFAAC6" w:rsidR="0071555D" w:rsidRPr="0015721C" w:rsidRDefault="0071555D" w:rsidP="00CD6737">
            <w:pPr>
              <w:pStyle w:val="ekvtabelle"/>
              <w:rPr>
                <w:rStyle w:val="ekvfett"/>
              </w:rPr>
            </w:pPr>
            <w:r>
              <w:rPr>
                <w:rStyle w:val="ekvfett"/>
              </w:rPr>
              <w:t>Plattenbewegung</w:t>
            </w:r>
          </w:p>
        </w:tc>
        <w:tc>
          <w:tcPr>
            <w:tcW w:w="3402" w:type="dxa"/>
            <w:tcBorders>
              <w:left w:val="single" w:sz="4" w:space="0" w:color="333333"/>
              <w:bottom w:val="single" w:sz="8" w:space="0" w:color="333333"/>
            </w:tcBorders>
            <w:shd w:val="clear" w:color="auto" w:fill="FFFFFF" w:themeFill="background1"/>
          </w:tcPr>
          <w:p w14:paraId="744EDCD6" w14:textId="5C8F3E5F" w:rsidR="0071555D" w:rsidRPr="0015721C" w:rsidRDefault="0071555D" w:rsidP="00CD6737">
            <w:pPr>
              <w:pStyle w:val="ekvtabellelinks"/>
              <w:rPr>
                <w:rStyle w:val="ekvfett"/>
              </w:rPr>
            </w:pPr>
            <w:r>
              <w:rPr>
                <w:rStyle w:val="ekvfett"/>
              </w:rPr>
              <w:t>Beispiel 1</w:t>
            </w:r>
          </w:p>
        </w:tc>
        <w:tc>
          <w:tcPr>
            <w:tcW w:w="3402" w:type="dxa"/>
            <w:tcBorders>
              <w:left w:val="single" w:sz="4" w:space="0" w:color="333333"/>
              <w:bottom w:val="single" w:sz="8" w:space="0" w:color="333333"/>
            </w:tcBorders>
            <w:shd w:val="clear" w:color="auto" w:fill="FFFFFF" w:themeFill="background1"/>
          </w:tcPr>
          <w:p w14:paraId="4D6B39D0" w14:textId="7E589AD9" w:rsidR="0071555D" w:rsidRPr="0015721C" w:rsidRDefault="0071555D" w:rsidP="00CD6737">
            <w:pPr>
              <w:pStyle w:val="ekvtabellelinks"/>
              <w:rPr>
                <w:rStyle w:val="ekvfett"/>
              </w:rPr>
            </w:pPr>
            <w:r>
              <w:rPr>
                <w:rStyle w:val="ekvfett"/>
              </w:rPr>
              <w:t>Beispiel 2</w:t>
            </w:r>
          </w:p>
        </w:tc>
      </w:tr>
      <w:tr w:rsidR="009C3CCC" w:rsidRPr="003C39DC" w14:paraId="32BA8931" w14:textId="2595C5A5" w:rsidTr="009C3CCC">
        <w:trPr>
          <w:trHeight w:val="1701"/>
        </w:trPr>
        <w:tc>
          <w:tcPr>
            <w:tcW w:w="2269" w:type="dxa"/>
            <w:tcBorders>
              <w:top w:val="single" w:sz="8" w:space="0" w:color="333333"/>
              <w:bottom w:val="single" w:sz="4" w:space="0" w:color="333333"/>
              <w:right w:val="single" w:sz="4" w:space="0" w:color="333333"/>
            </w:tcBorders>
          </w:tcPr>
          <w:p w14:paraId="59503FF4" w14:textId="235F2BDB" w:rsidR="009C3CCC" w:rsidRPr="003C39DC" w:rsidRDefault="009C3CCC" w:rsidP="009C3CCC">
            <w:pPr>
              <w:pStyle w:val="ekvtabelle"/>
            </w:pPr>
            <w:r>
              <w:rPr>
                <w:szCs w:val="19"/>
              </w:rPr>
              <w:t>Divergenz</w:t>
            </w:r>
          </w:p>
        </w:tc>
        <w:tc>
          <w:tcPr>
            <w:tcW w:w="3402" w:type="dxa"/>
            <w:tcBorders>
              <w:top w:val="single" w:sz="8" w:space="0" w:color="333333"/>
              <w:left w:val="single" w:sz="4" w:space="0" w:color="333333"/>
              <w:bottom w:val="single" w:sz="4" w:space="0" w:color="333333"/>
            </w:tcBorders>
          </w:tcPr>
          <w:p w14:paraId="76B256D8" w14:textId="3EEC5045" w:rsidR="009C3CCC" w:rsidRPr="009C3CCC" w:rsidRDefault="009C3CCC" w:rsidP="009C3CCC">
            <w:pPr>
              <w:rPr>
                <w:rStyle w:val="ekvlsung"/>
              </w:rPr>
            </w:pPr>
            <w:r w:rsidRPr="009C3CCC">
              <w:rPr>
                <w:rStyle w:val="ekvlsung"/>
              </w:rPr>
              <w:t>Nordamerikanische Platte – Eurasische Platte</w:t>
            </w:r>
          </w:p>
        </w:tc>
        <w:tc>
          <w:tcPr>
            <w:tcW w:w="3402" w:type="dxa"/>
            <w:tcBorders>
              <w:top w:val="single" w:sz="8" w:space="0" w:color="333333"/>
              <w:left w:val="single" w:sz="4" w:space="0" w:color="333333"/>
              <w:bottom w:val="single" w:sz="4" w:space="0" w:color="333333"/>
            </w:tcBorders>
          </w:tcPr>
          <w:p w14:paraId="7DCBFFB0" w14:textId="0AD03080" w:rsidR="009C3CCC" w:rsidRPr="009C3CCC" w:rsidRDefault="009C3CCC" w:rsidP="009C3CCC">
            <w:pPr>
              <w:rPr>
                <w:rStyle w:val="ekvlsung"/>
              </w:rPr>
            </w:pPr>
            <w:r w:rsidRPr="009C3CCC">
              <w:rPr>
                <w:rStyle w:val="ekvlsung"/>
              </w:rPr>
              <w:t>Südamerikanische Platte – Afrikanische Platte</w:t>
            </w:r>
          </w:p>
        </w:tc>
      </w:tr>
      <w:tr w:rsidR="009C3CCC" w:rsidRPr="003C39DC" w14:paraId="64C1A021" w14:textId="161CFE59" w:rsidTr="009C3CCC">
        <w:trPr>
          <w:trHeight w:val="1701"/>
        </w:trPr>
        <w:tc>
          <w:tcPr>
            <w:tcW w:w="2269" w:type="dxa"/>
            <w:tcBorders>
              <w:top w:val="single" w:sz="4" w:space="0" w:color="333333"/>
              <w:bottom w:val="single" w:sz="4" w:space="0" w:color="333333"/>
              <w:right w:val="single" w:sz="4" w:space="0" w:color="333333"/>
            </w:tcBorders>
          </w:tcPr>
          <w:p w14:paraId="392DE5DB" w14:textId="5D879401" w:rsidR="009C3CCC" w:rsidRPr="003C39DC" w:rsidRDefault="009C3CCC" w:rsidP="009C3CCC">
            <w:pPr>
              <w:pStyle w:val="ekvtabelle"/>
            </w:pPr>
            <w:r>
              <w:rPr>
                <w:szCs w:val="19"/>
              </w:rPr>
              <w:t>Konvergenz (Subduktion)</w:t>
            </w:r>
          </w:p>
        </w:tc>
        <w:tc>
          <w:tcPr>
            <w:tcW w:w="3402" w:type="dxa"/>
            <w:tcBorders>
              <w:top w:val="single" w:sz="4" w:space="0" w:color="333333"/>
              <w:left w:val="single" w:sz="4" w:space="0" w:color="333333"/>
              <w:bottom w:val="single" w:sz="4" w:space="0" w:color="333333"/>
            </w:tcBorders>
          </w:tcPr>
          <w:p w14:paraId="30D7E038" w14:textId="6FE15246" w:rsidR="009C3CCC" w:rsidRPr="009C3CCC" w:rsidRDefault="009C3CCC" w:rsidP="009C3CCC">
            <w:pPr>
              <w:rPr>
                <w:rStyle w:val="ekvlsung"/>
              </w:rPr>
            </w:pPr>
            <w:r w:rsidRPr="009C3CCC">
              <w:rPr>
                <w:rStyle w:val="ekvlsung"/>
              </w:rPr>
              <w:t>Chinesische Platte – Pazifische Platte</w:t>
            </w:r>
          </w:p>
        </w:tc>
        <w:tc>
          <w:tcPr>
            <w:tcW w:w="3402" w:type="dxa"/>
            <w:tcBorders>
              <w:top w:val="single" w:sz="4" w:space="0" w:color="333333"/>
              <w:left w:val="single" w:sz="4" w:space="0" w:color="333333"/>
              <w:bottom w:val="single" w:sz="4" w:space="0" w:color="333333"/>
            </w:tcBorders>
          </w:tcPr>
          <w:p w14:paraId="71565619" w14:textId="321E34FA" w:rsidR="009C3CCC" w:rsidRPr="009C3CCC" w:rsidRDefault="009C3CCC" w:rsidP="009C3CCC">
            <w:pPr>
              <w:rPr>
                <w:rStyle w:val="ekvlsung"/>
              </w:rPr>
            </w:pPr>
            <w:r w:rsidRPr="009C3CCC">
              <w:rPr>
                <w:rStyle w:val="ekvlsung"/>
              </w:rPr>
              <w:t>Nazca-Platte – Südamerikanische Platte</w:t>
            </w:r>
          </w:p>
        </w:tc>
      </w:tr>
      <w:tr w:rsidR="009C3CCC" w:rsidRPr="003C39DC" w14:paraId="7C072FDD" w14:textId="1831FF03" w:rsidTr="009C3CCC">
        <w:trPr>
          <w:trHeight w:val="1701"/>
        </w:trPr>
        <w:tc>
          <w:tcPr>
            <w:tcW w:w="2269" w:type="dxa"/>
            <w:tcBorders>
              <w:top w:val="single" w:sz="4" w:space="0" w:color="333333"/>
              <w:bottom w:val="single" w:sz="4" w:space="0" w:color="333333"/>
              <w:right w:val="single" w:sz="4" w:space="0" w:color="333333"/>
            </w:tcBorders>
          </w:tcPr>
          <w:p w14:paraId="7328FF61" w14:textId="5261FB18" w:rsidR="009C3CCC" w:rsidRPr="003C39DC" w:rsidRDefault="009C3CCC" w:rsidP="009C3CCC">
            <w:pPr>
              <w:pStyle w:val="ekvtabelle"/>
            </w:pPr>
            <w:r>
              <w:rPr>
                <w:szCs w:val="19"/>
              </w:rPr>
              <w:t>Konvergenz (Kollision)</w:t>
            </w:r>
          </w:p>
        </w:tc>
        <w:tc>
          <w:tcPr>
            <w:tcW w:w="3402" w:type="dxa"/>
            <w:tcBorders>
              <w:top w:val="single" w:sz="4" w:space="0" w:color="333333"/>
              <w:left w:val="single" w:sz="4" w:space="0" w:color="333333"/>
              <w:bottom w:val="single" w:sz="4" w:space="0" w:color="333333"/>
            </w:tcBorders>
          </w:tcPr>
          <w:p w14:paraId="06DA33F0" w14:textId="4BE323E0" w:rsidR="009C3CCC" w:rsidRPr="009C3CCC" w:rsidRDefault="009C3CCC" w:rsidP="009C3CCC">
            <w:pPr>
              <w:rPr>
                <w:rStyle w:val="ekvlsung"/>
              </w:rPr>
            </w:pPr>
            <w:r w:rsidRPr="009C3CCC">
              <w:rPr>
                <w:rStyle w:val="ekvlsung"/>
              </w:rPr>
              <w:t>Afrikanische Platte – Eurasische Platte</w:t>
            </w:r>
          </w:p>
        </w:tc>
        <w:tc>
          <w:tcPr>
            <w:tcW w:w="3402" w:type="dxa"/>
            <w:tcBorders>
              <w:top w:val="single" w:sz="4" w:space="0" w:color="333333"/>
              <w:left w:val="single" w:sz="4" w:space="0" w:color="333333"/>
              <w:bottom w:val="single" w:sz="4" w:space="0" w:color="333333"/>
            </w:tcBorders>
          </w:tcPr>
          <w:p w14:paraId="5110C85E" w14:textId="63E42609" w:rsidR="009C3CCC" w:rsidRPr="009C3CCC" w:rsidRDefault="009C3CCC" w:rsidP="009C3CCC">
            <w:pPr>
              <w:rPr>
                <w:rStyle w:val="ekvlsung"/>
              </w:rPr>
            </w:pPr>
            <w:r w:rsidRPr="009C3CCC">
              <w:rPr>
                <w:rStyle w:val="ekvlsung"/>
              </w:rPr>
              <w:t>Indisch-Australische Platte – Pazifische Platte</w:t>
            </w:r>
          </w:p>
        </w:tc>
      </w:tr>
      <w:tr w:rsidR="009C3CCC" w:rsidRPr="003C39DC" w14:paraId="791A3ECB" w14:textId="0BE3936C" w:rsidTr="009C3CCC">
        <w:trPr>
          <w:trHeight w:val="1701"/>
        </w:trPr>
        <w:tc>
          <w:tcPr>
            <w:tcW w:w="2269" w:type="dxa"/>
            <w:tcBorders>
              <w:top w:val="single" w:sz="4" w:space="0" w:color="333333"/>
              <w:bottom w:val="single" w:sz="4" w:space="0" w:color="333333"/>
              <w:right w:val="single" w:sz="4" w:space="0" w:color="333333"/>
            </w:tcBorders>
          </w:tcPr>
          <w:p w14:paraId="3AC41B89" w14:textId="2C2AB247" w:rsidR="009C3CCC" w:rsidRPr="003C39DC" w:rsidRDefault="009C3CCC" w:rsidP="009C3CCC">
            <w:pPr>
              <w:pStyle w:val="ekvtabelle"/>
            </w:pPr>
            <w:r>
              <w:rPr>
                <w:szCs w:val="19"/>
              </w:rPr>
              <w:t>Horizontalverschiebung</w:t>
            </w:r>
          </w:p>
        </w:tc>
        <w:tc>
          <w:tcPr>
            <w:tcW w:w="3402" w:type="dxa"/>
            <w:tcBorders>
              <w:top w:val="single" w:sz="4" w:space="0" w:color="333333"/>
              <w:left w:val="single" w:sz="4" w:space="0" w:color="333333"/>
              <w:bottom w:val="single" w:sz="4" w:space="0" w:color="333333"/>
            </w:tcBorders>
          </w:tcPr>
          <w:p w14:paraId="10612021" w14:textId="4294030F" w:rsidR="009C3CCC" w:rsidRPr="009C3CCC" w:rsidRDefault="009C3CCC" w:rsidP="009C3CCC">
            <w:pPr>
              <w:rPr>
                <w:rStyle w:val="ekvlsung"/>
              </w:rPr>
            </w:pPr>
            <w:r w:rsidRPr="009C3CCC">
              <w:rPr>
                <w:rStyle w:val="ekvlsung"/>
              </w:rPr>
              <w:t>Pazifische Platte – Nordamerikanische Platte</w:t>
            </w:r>
          </w:p>
        </w:tc>
        <w:tc>
          <w:tcPr>
            <w:tcW w:w="3402" w:type="dxa"/>
            <w:tcBorders>
              <w:top w:val="single" w:sz="4" w:space="0" w:color="333333"/>
              <w:left w:val="single" w:sz="4" w:space="0" w:color="333333"/>
              <w:bottom w:val="single" w:sz="4" w:space="0" w:color="333333"/>
            </w:tcBorders>
          </w:tcPr>
          <w:p w14:paraId="349B3E79" w14:textId="43461D7B" w:rsidR="009C3CCC" w:rsidRPr="009C3CCC" w:rsidRDefault="009C3CCC" w:rsidP="009C3CCC">
            <w:pPr>
              <w:rPr>
                <w:rStyle w:val="ekvlsung"/>
              </w:rPr>
            </w:pPr>
            <w:r w:rsidRPr="009C3CCC">
              <w:rPr>
                <w:rStyle w:val="ekvlsung"/>
              </w:rPr>
              <w:t>Karibische Platte – Nordamerikanische Platte</w:t>
            </w:r>
          </w:p>
        </w:tc>
      </w:tr>
      <w:bookmarkEnd w:id="5"/>
    </w:tbl>
    <w:p w14:paraId="0FAA2296" w14:textId="5D818675" w:rsidR="00B70ECC" w:rsidRPr="0071555D" w:rsidRDefault="00B70ECC" w:rsidP="0071555D"/>
    <w:sectPr w:rsidR="00B70ECC" w:rsidRPr="0071555D" w:rsidSect="00EC1FF0">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16E11" w14:textId="77777777" w:rsidR="00553B2C" w:rsidRDefault="00553B2C" w:rsidP="003C599D">
      <w:pPr>
        <w:spacing w:line="240" w:lineRule="auto"/>
      </w:pPr>
      <w:r>
        <w:separator/>
      </w:r>
    </w:p>
  </w:endnote>
  <w:endnote w:type="continuationSeparator" w:id="0">
    <w:p w14:paraId="1E52421B" w14:textId="77777777" w:rsidR="00553B2C" w:rsidRDefault="00553B2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FD18E" w14:textId="77777777" w:rsidR="00705F6B" w:rsidRDefault="00705F6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1"/>
      <w:gridCol w:w="3611"/>
      <w:gridCol w:w="5718"/>
      <w:gridCol w:w="810"/>
    </w:tblGrid>
    <w:tr w:rsidR="00193A18" w:rsidRPr="00F42294" w14:paraId="2E88CE70" w14:textId="77777777" w:rsidTr="003623A5">
      <w:trPr>
        <w:trHeight w:hRule="exact" w:val="680"/>
      </w:trPr>
      <w:tc>
        <w:tcPr>
          <w:tcW w:w="879" w:type="dxa"/>
          <w:noWrap/>
        </w:tcPr>
        <w:p w14:paraId="3CA49AC2" w14:textId="77777777" w:rsidR="00193A18" w:rsidRPr="00913892" w:rsidRDefault="00193A18" w:rsidP="005E4C30">
          <w:pPr>
            <w:pStyle w:val="ekvpaginabild"/>
            <w:jc w:val="both"/>
          </w:pPr>
          <w:r w:rsidRPr="00913892">
            <w:rPr>
              <w:lang w:eastAsia="de-DE"/>
            </w:rPr>
            <w:drawing>
              <wp:inline distT="0" distB="0" distL="0" distR="0" wp14:anchorId="1BA0579C" wp14:editId="714DC938">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86" w:type="dxa"/>
          <w:noWrap/>
          <w:tcMar>
            <w:right w:w="57" w:type="dxa"/>
          </w:tcMar>
        </w:tcPr>
        <w:p w14:paraId="11D1C78A" w14:textId="223EF215" w:rsidR="00193A18" w:rsidRPr="00913892" w:rsidRDefault="00714964" w:rsidP="00554EDA">
          <w:pPr>
            <w:pStyle w:val="ekvpagina"/>
          </w:pPr>
          <w:r>
            <w:t>© Ernst Klett Verlag GmbH, Stuttgart 2023</w:t>
          </w:r>
          <w:r>
            <w:br/>
            <w:t xml:space="preserve">Programmbereich Gesellschaftswissenschaften | www.klett.de | </w:t>
          </w:r>
          <w:r>
            <w:br/>
            <w:t>Alle Rechte vorbehalten. Von dieser Druckvorlage ist die Vervielfältigung für den eigenen Unterrichtsgebrauch gestattet. Die Kopiergebühren sind abgegolten.</w:t>
          </w:r>
        </w:p>
      </w:tc>
      <w:tc>
        <w:tcPr>
          <w:tcW w:w="5840" w:type="dxa"/>
          <w:noWrap/>
        </w:tcPr>
        <w:p w14:paraId="37D8F1FE" w14:textId="5C1C87F3" w:rsidR="003623A5" w:rsidRDefault="003623A5" w:rsidP="003623A5">
          <w:pPr>
            <w:pStyle w:val="ekvquelle"/>
          </w:pPr>
          <w:r w:rsidRPr="00645869">
            <w:rPr>
              <w:b/>
              <w:bCs/>
            </w:rPr>
            <w:t>Auto</w:t>
          </w:r>
          <w:r w:rsidR="0049664D">
            <w:rPr>
              <w:b/>
              <w:bCs/>
            </w:rPr>
            <w:t>r</w:t>
          </w:r>
          <w:r w:rsidRPr="00645869">
            <w:rPr>
              <w:b/>
              <w:bCs/>
            </w:rPr>
            <w:t>:</w:t>
          </w:r>
          <w:r>
            <w:t xml:space="preserve"> </w:t>
          </w:r>
          <w:r w:rsidR="00705F6B">
            <w:t>Redaktion</w:t>
          </w:r>
        </w:p>
        <w:p w14:paraId="18C861D6" w14:textId="77777777" w:rsidR="003623A5" w:rsidRDefault="003623A5" w:rsidP="003623A5">
          <w:pPr>
            <w:pStyle w:val="ekvquelle"/>
          </w:pPr>
          <w:r w:rsidRPr="00645869">
            <w:rPr>
              <w:b/>
              <w:bCs/>
            </w:rPr>
            <w:t>Bildquelle:</w:t>
          </w:r>
          <w:r>
            <w:t xml:space="preserve"> creanovo, Axel Kempf, Hannover</w:t>
          </w:r>
        </w:p>
        <w:p w14:paraId="43199D8B" w14:textId="729FAC33" w:rsidR="00193A18" w:rsidRPr="00913892" w:rsidRDefault="00193A18" w:rsidP="00652F25">
          <w:pPr>
            <w:pStyle w:val="ekvquelle"/>
          </w:pPr>
        </w:p>
      </w:tc>
      <w:tc>
        <w:tcPr>
          <w:tcW w:w="827" w:type="dxa"/>
        </w:tcPr>
        <w:p w14:paraId="48BDA5A7" w14:textId="77777777" w:rsidR="00193A18" w:rsidRPr="00913892" w:rsidRDefault="00193A18" w:rsidP="00913892">
          <w:pPr>
            <w:pStyle w:val="ekvpagina"/>
          </w:pPr>
        </w:p>
      </w:tc>
    </w:tr>
  </w:tbl>
  <w:p w14:paraId="51645F33" w14:textId="77777777" w:rsidR="00193A18" w:rsidRDefault="00193A1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9534F" w14:textId="77777777" w:rsidR="00705F6B" w:rsidRDefault="00705F6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6B5C0" w14:textId="77777777" w:rsidR="00553B2C" w:rsidRDefault="00553B2C" w:rsidP="003C599D">
      <w:pPr>
        <w:spacing w:line="240" w:lineRule="auto"/>
      </w:pPr>
      <w:r>
        <w:separator/>
      </w:r>
    </w:p>
  </w:footnote>
  <w:footnote w:type="continuationSeparator" w:id="0">
    <w:p w14:paraId="00DEC388" w14:textId="77777777" w:rsidR="00553B2C" w:rsidRDefault="00553B2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B19E" w14:textId="77777777" w:rsidR="00705F6B" w:rsidRDefault="00705F6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DB0A3" w14:textId="1F28F30A" w:rsidR="003E226B" w:rsidRDefault="003E226B">
    <w:pPr>
      <w:pStyle w:val="Kopfzeile"/>
    </w:pPr>
  </w:p>
  <w:p w14:paraId="6B6E22AC" w14:textId="77777777" w:rsidR="003E226B" w:rsidRDefault="003E226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3218" w14:textId="77777777" w:rsidR="00705F6B" w:rsidRDefault="00705F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36B56"/>
    <w:multiLevelType w:val="hybridMultilevel"/>
    <w:tmpl w:val="0966CF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CE61BA"/>
    <w:multiLevelType w:val="hybridMultilevel"/>
    <w:tmpl w:val="E0EAFB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DA71C7"/>
    <w:multiLevelType w:val="hybridMultilevel"/>
    <w:tmpl w:val="7F5EC1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5E4214"/>
    <w:multiLevelType w:val="hybridMultilevel"/>
    <w:tmpl w:val="EE26A73E"/>
    <w:lvl w:ilvl="0" w:tplc="0407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E8E2F16"/>
    <w:multiLevelType w:val="hybridMultilevel"/>
    <w:tmpl w:val="D37A7EEA"/>
    <w:lvl w:ilvl="0" w:tplc="04070001">
      <w:start w:val="1"/>
      <w:numFmt w:val="bullet"/>
      <w:lvlText w:val=""/>
      <w:lvlJc w:val="left"/>
      <w:pPr>
        <w:ind w:left="814" w:hanging="360"/>
      </w:pPr>
      <w:rPr>
        <w:rFonts w:ascii="Symbol" w:hAnsi="Symbol" w:hint="default"/>
      </w:rPr>
    </w:lvl>
    <w:lvl w:ilvl="1" w:tplc="FFFFFFFF" w:tentative="1">
      <w:start w:val="1"/>
      <w:numFmt w:val="bullet"/>
      <w:lvlText w:val="o"/>
      <w:lvlJc w:val="left"/>
      <w:pPr>
        <w:ind w:left="1534" w:hanging="360"/>
      </w:pPr>
      <w:rPr>
        <w:rFonts w:ascii="Courier New" w:hAnsi="Courier New" w:cs="Courier New" w:hint="default"/>
      </w:rPr>
    </w:lvl>
    <w:lvl w:ilvl="2" w:tplc="FFFFFFFF" w:tentative="1">
      <w:start w:val="1"/>
      <w:numFmt w:val="bullet"/>
      <w:lvlText w:val=""/>
      <w:lvlJc w:val="left"/>
      <w:pPr>
        <w:ind w:left="2254" w:hanging="360"/>
      </w:pPr>
      <w:rPr>
        <w:rFonts w:ascii="Wingdings" w:hAnsi="Wingdings" w:hint="default"/>
      </w:rPr>
    </w:lvl>
    <w:lvl w:ilvl="3" w:tplc="FFFFFFFF" w:tentative="1">
      <w:start w:val="1"/>
      <w:numFmt w:val="bullet"/>
      <w:lvlText w:val=""/>
      <w:lvlJc w:val="left"/>
      <w:pPr>
        <w:ind w:left="2974" w:hanging="360"/>
      </w:pPr>
      <w:rPr>
        <w:rFonts w:ascii="Symbol" w:hAnsi="Symbol" w:hint="default"/>
      </w:rPr>
    </w:lvl>
    <w:lvl w:ilvl="4" w:tplc="FFFFFFFF" w:tentative="1">
      <w:start w:val="1"/>
      <w:numFmt w:val="bullet"/>
      <w:lvlText w:val="o"/>
      <w:lvlJc w:val="left"/>
      <w:pPr>
        <w:ind w:left="3694" w:hanging="360"/>
      </w:pPr>
      <w:rPr>
        <w:rFonts w:ascii="Courier New" w:hAnsi="Courier New" w:cs="Courier New" w:hint="default"/>
      </w:rPr>
    </w:lvl>
    <w:lvl w:ilvl="5" w:tplc="FFFFFFFF" w:tentative="1">
      <w:start w:val="1"/>
      <w:numFmt w:val="bullet"/>
      <w:lvlText w:val=""/>
      <w:lvlJc w:val="left"/>
      <w:pPr>
        <w:ind w:left="4414" w:hanging="360"/>
      </w:pPr>
      <w:rPr>
        <w:rFonts w:ascii="Wingdings" w:hAnsi="Wingdings" w:hint="default"/>
      </w:rPr>
    </w:lvl>
    <w:lvl w:ilvl="6" w:tplc="FFFFFFFF" w:tentative="1">
      <w:start w:val="1"/>
      <w:numFmt w:val="bullet"/>
      <w:lvlText w:val=""/>
      <w:lvlJc w:val="left"/>
      <w:pPr>
        <w:ind w:left="5134" w:hanging="360"/>
      </w:pPr>
      <w:rPr>
        <w:rFonts w:ascii="Symbol" w:hAnsi="Symbol" w:hint="default"/>
      </w:rPr>
    </w:lvl>
    <w:lvl w:ilvl="7" w:tplc="FFFFFFFF" w:tentative="1">
      <w:start w:val="1"/>
      <w:numFmt w:val="bullet"/>
      <w:lvlText w:val="o"/>
      <w:lvlJc w:val="left"/>
      <w:pPr>
        <w:ind w:left="5854" w:hanging="360"/>
      </w:pPr>
      <w:rPr>
        <w:rFonts w:ascii="Courier New" w:hAnsi="Courier New" w:cs="Courier New" w:hint="default"/>
      </w:rPr>
    </w:lvl>
    <w:lvl w:ilvl="8" w:tplc="FFFFFFFF" w:tentative="1">
      <w:start w:val="1"/>
      <w:numFmt w:val="bullet"/>
      <w:lvlText w:val=""/>
      <w:lvlJc w:val="left"/>
      <w:pPr>
        <w:ind w:left="6574" w:hanging="360"/>
      </w:pPr>
      <w:rPr>
        <w:rFonts w:ascii="Wingdings" w:hAnsi="Wingdings" w:hint="default"/>
      </w:rPr>
    </w:lvl>
  </w:abstractNum>
  <w:num w:numId="1" w16cid:durableId="46034581">
    <w:abstractNumId w:val="0"/>
  </w:num>
  <w:num w:numId="2" w16cid:durableId="992949861">
    <w:abstractNumId w:val="3"/>
  </w:num>
  <w:num w:numId="3" w16cid:durableId="1641500485">
    <w:abstractNumId w:val="2"/>
  </w:num>
  <w:num w:numId="4" w16cid:durableId="1582063520">
    <w:abstractNumId w:val="1"/>
  </w:num>
  <w:num w:numId="5" w16cid:durableId="232206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8DE"/>
    <w:rsid w:val="000040E2"/>
    <w:rsid w:val="00014D7E"/>
    <w:rsid w:val="0002009E"/>
    <w:rsid w:val="00020440"/>
    <w:rsid w:val="0002614D"/>
    <w:rsid w:val="000307B4"/>
    <w:rsid w:val="00032645"/>
    <w:rsid w:val="00035074"/>
    <w:rsid w:val="00037566"/>
    <w:rsid w:val="00043523"/>
    <w:rsid w:val="00051E12"/>
    <w:rsid w:val="000520A2"/>
    <w:rsid w:val="000523D4"/>
    <w:rsid w:val="00053B2F"/>
    <w:rsid w:val="00054678"/>
    <w:rsid w:val="00054A93"/>
    <w:rsid w:val="00060050"/>
    <w:rsid w:val="0006258C"/>
    <w:rsid w:val="00062D31"/>
    <w:rsid w:val="000779C3"/>
    <w:rsid w:val="00077C27"/>
    <w:rsid w:val="000812E6"/>
    <w:rsid w:val="000831DE"/>
    <w:rsid w:val="00090AB2"/>
    <w:rsid w:val="000928AA"/>
    <w:rsid w:val="00092E87"/>
    <w:rsid w:val="000939F5"/>
    <w:rsid w:val="00094F01"/>
    <w:rsid w:val="000A51A5"/>
    <w:rsid w:val="000A7892"/>
    <w:rsid w:val="000B098D"/>
    <w:rsid w:val="000B0C80"/>
    <w:rsid w:val="000B5FE5"/>
    <w:rsid w:val="000B7BD3"/>
    <w:rsid w:val="000C11E0"/>
    <w:rsid w:val="000C6ECA"/>
    <w:rsid w:val="000C77CA"/>
    <w:rsid w:val="000D40DE"/>
    <w:rsid w:val="000D4791"/>
    <w:rsid w:val="000D5ADE"/>
    <w:rsid w:val="000E343E"/>
    <w:rsid w:val="000F21E8"/>
    <w:rsid w:val="000F3B91"/>
    <w:rsid w:val="000F6468"/>
    <w:rsid w:val="000F7910"/>
    <w:rsid w:val="00103057"/>
    <w:rsid w:val="00107D77"/>
    <w:rsid w:val="00107F19"/>
    <w:rsid w:val="00110FB5"/>
    <w:rsid w:val="00116EF2"/>
    <w:rsid w:val="00124062"/>
    <w:rsid w:val="00126C2B"/>
    <w:rsid w:val="00131417"/>
    <w:rsid w:val="00137DDD"/>
    <w:rsid w:val="00140765"/>
    <w:rsid w:val="00140B24"/>
    <w:rsid w:val="001524C9"/>
    <w:rsid w:val="00161B4B"/>
    <w:rsid w:val="001641FA"/>
    <w:rsid w:val="0016475A"/>
    <w:rsid w:val="00165ECC"/>
    <w:rsid w:val="00182050"/>
    <w:rsid w:val="00182B7D"/>
    <w:rsid w:val="00183FAB"/>
    <w:rsid w:val="001845AC"/>
    <w:rsid w:val="00186866"/>
    <w:rsid w:val="00190B65"/>
    <w:rsid w:val="00193A18"/>
    <w:rsid w:val="001A30DD"/>
    <w:rsid w:val="001A3936"/>
    <w:rsid w:val="001A5BD5"/>
    <w:rsid w:val="001B4295"/>
    <w:rsid w:val="001B454A"/>
    <w:rsid w:val="001C2DC7"/>
    <w:rsid w:val="001C3792"/>
    <w:rsid w:val="001C499E"/>
    <w:rsid w:val="001C6C8F"/>
    <w:rsid w:val="001D1169"/>
    <w:rsid w:val="001D2674"/>
    <w:rsid w:val="001D39FD"/>
    <w:rsid w:val="001D7E89"/>
    <w:rsid w:val="001E006F"/>
    <w:rsid w:val="001E485B"/>
    <w:rsid w:val="001F1E3D"/>
    <w:rsid w:val="001F53F1"/>
    <w:rsid w:val="00200169"/>
    <w:rsid w:val="0020055A"/>
    <w:rsid w:val="00201AA1"/>
    <w:rsid w:val="00205239"/>
    <w:rsid w:val="00214764"/>
    <w:rsid w:val="00216D91"/>
    <w:rsid w:val="00223717"/>
    <w:rsid w:val="002240EA"/>
    <w:rsid w:val="002266E8"/>
    <w:rsid w:val="002277D2"/>
    <w:rsid w:val="002301FF"/>
    <w:rsid w:val="00232213"/>
    <w:rsid w:val="00235C7F"/>
    <w:rsid w:val="0024196A"/>
    <w:rsid w:val="00242DF7"/>
    <w:rsid w:val="00245DA5"/>
    <w:rsid w:val="00246F77"/>
    <w:rsid w:val="002527A5"/>
    <w:rsid w:val="002548B1"/>
    <w:rsid w:val="00255466"/>
    <w:rsid w:val="00255FE3"/>
    <w:rsid w:val="002606BE"/>
    <w:rsid w:val="00260B8C"/>
    <w:rsid w:val="002610EC"/>
    <w:rsid w:val="002613E6"/>
    <w:rsid w:val="00261D9E"/>
    <w:rsid w:val="0026581E"/>
    <w:rsid w:val="00280525"/>
    <w:rsid w:val="0028107C"/>
    <w:rsid w:val="0028231D"/>
    <w:rsid w:val="00287B24"/>
    <w:rsid w:val="00287DC0"/>
    <w:rsid w:val="00291485"/>
    <w:rsid w:val="00292470"/>
    <w:rsid w:val="002941DC"/>
    <w:rsid w:val="002A25AE"/>
    <w:rsid w:val="002B3DF1"/>
    <w:rsid w:val="002B64EA"/>
    <w:rsid w:val="002C5D15"/>
    <w:rsid w:val="002D41F4"/>
    <w:rsid w:val="002D7B0C"/>
    <w:rsid w:val="002D7B42"/>
    <w:rsid w:val="002E163A"/>
    <w:rsid w:val="002E21C3"/>
    <w:rsid w:val="002F1328"/>
    <w:rsid w:val="00302866"/>
    <w:rsid w:val="00303749"/>
    <w:rsid w:val="00304833"/>
    <w:rsid w:val="00313596"/>
    <w:rsid w:val="00313FD8"/>
    <w:rsid w:val="00314970"/>
    <w:rsid w:val="00315EA9"/>
    <w:rsid w:val="00320087"/>
    <w:rsid w:val="003204BA"/>
    <w:rsid w:val="00321063"/>
    <w:rsid w:val="003217B8"/>
    <w:rsid w:val="00323D7C"/>
    <w:rsid w:val="00324BB4"/>
    <w:rsid w:val="0032667B"/>
    <w:rsid w:val="00331D08"/>
    <w:rsid w:val="003323B5"/>
    <w:rsid w:val="003373EF"/>
    <w:rsid w:val="00350FBE"/>
    <w:rsid w:val="00357BFF"/>
    <w:rsid w:val="003611D5"/>
    <w:rsid w:val="003623A5"/>
    <w:rsid w:val="00362B02"/>
    <w:rsid w:val="0036404C"/>
    <w:rsid w:val="00364D77"/>
    <w:rsid w:val="003653D5"/>
    <w:rsid w:val="00365D48"/>
    <w:rsid w:val="00366C09"/>
    <w:rsid w:val="003714AA"/>
    <w:rsid w:val="00376A0A"/>
    <w:rsid w:val="00380B14"/>
    <w:rsid w:val="0038356B"/>
    <w:rsid w:val="00384305"/>
    <w:rsid w:val="0038457D"/>
    <w:rsid w:val="0039268F"/>
    <w:rsid w:val="00392F9B"/>
    <w:rsid w:val="00394595"/>
    <w:rsid w:val="003945FF"/>
    <w:rsid w:val="0039465E"/>
    <w:rsid w:val="003A1A19"/>
    <w:rsid w:val="003A5B0C"/>
    <w:rsid w:val="003B348E"/>
    <w:rsid w:val="003B3ED5"/>
    <w:rsid w:val="003C138E"/>
    <w:rsid w:val="003C1B0E"/>
    <w:rsid w:val="003C39DC"/>
    <w:rsid w:val="003C599D"/>
    <w:rsid w:val="003D136D"/>
    <w:rsid w:val="003D3D68"/>
    <w:rsid w:val="003D5FE8"/>
    <w:rsid w:val="003D70F5"/>
    <w:rsid w:val="003E21AC"/>
    <w:rsid w:val="003E226B"/>
    <w:rsid w:val="003E6330"/>
    <w:rsid w:val="003E7B62"/>
    <w:rsid w:val="003F0467"/>
    <w:rsid w:val="003F362F"/>
    <w:rsid w:val="003F4149"/>
    <w:rsid w:val="003F570A"/>
    <w:rsid w:val="00405D0B"/>
    <w:rsid w:val="00411B18"/>
    <w:rsid w:val="00413693"/>
    <w:rsid w:val="004136AD"/>
    <w:rsid w:val="00415632"/>
    <w:rsid w:val="0042107E"/>
    <w:rsid w:val="00424375"/>
    <w:rsid w:val="004372DD"/>
    <w:rsid w:val="00440A24"/>
    <w:rsid w:val="00441088"/>
    <w:rsid w:val="00441724"/>
    <w:rsid w:val="0044185E"/>
    <w:rsid w:val="004458E1"/>
    <w:rsid w:val="00446431"/>
    <w:rsid w:val="004475D1"/>
    <w:rsid w:val="00454148"/>
    <w:rsid w:val="004621B3"/>
    <w:rsid w:val="0046364F"/>
    <w:rsid w:val="00465073"/>
    <w:rsid w:val="0047471A"/>
    <w:rsid w:val="00474815"/>
    <w:rsid w:val="00475402"/>
    <w:rsid w:val="004829E9"/>
    <w:rsid w:val="00483A7A"/>
    <w:rsid w:val="00483D65"/>
    <w:rsid w:val="00486B3D"/>
    <w:rsid w:val="00490692"/>
    <w:rsid w:val="00491FBA"/>
    <w:rsid w:val="004925F2"/>
    <w:rsid w:val="0049664D"/>
    <w:rsid w:val="004A66C3"/>
    <w:rsid w:val="004A66CF"/>
    <w:rsid w:val="004B6DCF"/>
    <w:rsid w:val="004E3969"/>
    <w:rsid w:val="004E6CD6"/>
    <w:rsid w:val="00501528"/>
    <w:rsid w:val="005069C1"/>
    <w:rsid w:val="00514229"/>
    <w:rsid w:val="005156EC"/>
    <w:rsid w:val="005168A4"/>
    <w:rsid w:val="0052117E"/>
    <w:rsid w:val="00521B91"/>
    <w:rsid w:val="00524B44"/>
    <w:rsid w:val="005252D2"/>
    <w:rsid w:val="00530C92"/>
    <w:rsid w:val="00535AD8"/>
    <w:rsid w:val="00543554"/>
    <w:rsid w:val="00547103"/>
    <w:rsid w:val="00553B2C"/>
    <w:rsid w:val="00554EDA"/>
    <w:rsid w:val="00560848"/>
    <w:rsid w:val="005641AA"/>
    <w:rsid w:val="0057200E"/>
    <w:rsid w:val="00572A0F"/>
    <w:rsid w:val="00574FE0"/>
    <w:rsid w:val="00576D2D"/>
    <w:rsid w:val="00583FC8"/>
    <w:rsid w:val="00584F88"/>
    <w:rsid w:val="00587B49"/>
    <w:rsid w:val="00587DF4"/>
    <w:rsid w:val="00597E2F"/>
    <w:rsid w:val="005A3FB2"/>
    <w:rsid w:val="005A6D94"/>
    <w:rsid w:val="005B0375"/>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60030C"/>
    <w:rsid w:val="006011EC"/>
    <w:rsid w:val="00603AD5"/>
    <w:rsid w:val="00605B68"/>
    <w:rsid w:val="006201CB"/>
    <w:rsid w:val="00622F6B"/>
    <w:rsid w:val="00625042"/>
    <w:rsid w:val="00627765"/>
    <w:rsid w:val="00627A02"/>
    <w:rsid w:val="00635DEB"/>
    <w:rsid w:val="00642917"/>
    <w:rsid w:val="0064350B"/>
    <w:rsid w:val="0064692C"/>
    <w:rsid w:val="00652F25"/>
    <w:rsid w:val="00653F68"/>
    <w:rsid w:val="00664D3B"/>
    <w:rsid w:val="006802C4"/>
    <w:rsid w:val="006840D1"/>
    <w:rsid w:val="0068429A"/>
    <w:rsid w:val="00685FDD"/>
    <w:rsid w:val="006912DC"/>
    <w:rsid w:val="00693676"/>
    <w:rsid w:val="0069694C"/>
    <w:rsid w:val="006A5611"/>
    <w:rsid w:val="006A71DE"/>
    <w:rsid w:val="006A76D7"/>
    <w:rsid w:val="006A7BDB"/>
    <w:rsid w:val="006B2D23"/>
    <w:rsid w:val="006B3EF4"/>
    <w:rsid w:val="006B6247"/>
    <w:rsid w:val="006B7664"/>
    <w:rsid w:val="006C4E52"/>
    <w:rsid w:val="006C6A77"/>
    <w:rsid w:val="006D1F6D"/>
    <w:rsid w:val="006D49F0"/>
    <w:rsid w:val="006D60D6"/>
    <w:rsid w:val="006D7F2E"/>
    <w:rsid w:val="006E235E"/>
    <w:rsid w:val="006F0D3C"/>
    <w:rsid w:val="006F2EDC"/>
    <w:rsid w:val="006F389D"/>
    <w:rsid w:val="006F72F5"/>
    <w:rsid w:val="00704511"/>
    <w:rsid w:val="00704625"/>
    <w:rsid w:val="00705F6B"/>
    <w:rsid w:val="00707FD3"/>
    <w:rsid w:val="00710718"/>
    <w:rsid w:val="0071249D"/>
    <w:rsid w:val="00714964"/>
    <w:rsid w:val="0071555D"/>
    <w:rsid w:val="00715A9A"/>
    <w:rsid w:val="00716152"/>
    <w:rsid w:val="0072030B"/>
    <w:rsid w:val="00720747"/>
    <w:rsid w:val="007228A6"/>
    <w:rsid w:val="00722BE8"/>
    <w:rsid w:val="00724064"/>
    <w:rsid w:val="007244CC"/>
    <w:rsid w:val="007277C2"/>
    <w:rsid w:val="0073042D"/>
    <w:rsid w:val="0073238D"/>
    <w:rsid w:val="00733A44"/>
    <w:rsid w:val="0074087D"/>
    <w:rsid w:val="00741417"/>
    <w:rsid w:val="00745714"/>
    <w:rsid w:val="00745BC6"/>
    <w:rsid w:val="00747C4A"/>
    <w:rsid w:val="007507F9"/>
    <w:rsid w:val="00751B0E"/>
    <w:rsid w:val="00760C41"/>
    <w:rsid w:val="007619B6"/>
    <w:rsid w:val="007636A0"/>
    <w:rsid w:val="007661BA"/>
    <w:rsid w:val="00766405"/>
    <w:rsid w:val="0076691A"/>
    <w:rsid w:val="00772DA9"/>
    <w:rsid w:val="00773963"/>
    <w:rsid w:val="00775322"/>
    <w:rsid w:val="00777779"/>
    <w:rsid w:val="007814C9"/>
    <w:rsid w:val="00787700"/>
    <w:rsid w:val="00794685"/>
    <w:rsid w:val="007A18E0"/>
    <w:rsid w:val="007A2F5A"/>
    <w:rsid w:val="007A5AA1"/>
    <w:rsid w:val="007B6E6D"/>
    <w:rsid w:val="007C1230"/>
    <w:rsid w:val="007D186F"/>
    <w:rsid w:val="007E4DDC"/>
    <w:rsid w:val="007E5E71"/>
    <w:rsid w:val="007F3BA2"/>
    <w:rsid w:val="00801B7F"/>
    <w:rsid w:val="00802E02"/>
    <w:rsid w:val="00806104"/>
    <w:rsid w:val="00812EED"/>
    <w:rsid w:val="0081562C"/>
    <w:rsid w:val="00815A76"/>
    <w:rsid w:val="00816953"/>
    <w:rsid w:val="00816D4D"/>
    <w:rsid w:val="0082136B"/>
    <w:rsid w:val="008268BF"/>
    <w:rsid w:val="00826D98"/>
    <w:rsid w:val="00826DDD"/>
    <w:rsid w:val="008273B7"/>
    <w:rsid w:val="008277EF"/>
    <w:rsid w:val="00833C80"/>
    <w:rsid w:val="0084332D"/>
    <w:rsid w:val="008437ED"/>
    <w:rsid w:val="0084417B"/>
    <w:rsid w:val="008443FA"/>
    <w:rsid w:val="00845485"/>
    <w:rsid w:val="00845881"/>
    <w:rsid w:val="008474B0"/>
    <w:rsid w:val="008477F0"/>
    <w:rsid w:val="008478B1"/>
    <w:rsid w:val="00850EC8"/>
    <w:rsid w:val="00851354"/>
    <w:rsid w:val="00854D77"/>
    <w:rsid w:val="008576F6"/>
    <w:rsid w:val="00857713"/>
    <w:rsid w:val="00862C21"/>
    <w:rsid w:val="00863FAC"/>
    <w:rsid w:val="00874376"/>
    <w:rsid w:val="00882053"/>
    <w:rsid w:val="008942A2"/>
    <w:rsid w:val="0089534A"/>
    <w:rsid w:val="008A529C"/>
    <w:rsid w:val="008B446A"/>
    <w:rsid w:val="008B5E47"/>
    <w:rsid w:val="008C0880"/>
    <w:rsid w:val="008C27FD"/>
    <w:rsid w:val="008D3CE0"/>
    <w:rsid w:val="008D5C48"/>
    <w:rsid w:val="008D5F09"/>
    <w:rsid w:val="008D7FDC"/>
    <w:rsid w:val="008E0AF9"/>
    <w:rsid w:val="008E4B7A"/>
    <w:rsid w:val="008E6248"/>
    <w:rsid w:val="008F6EDE"/>
    <w:rsid w:val="00902002"/>
    <w:rsid w:val="00902CEB"/>
    <w:rsid w:val="009064C0"/>
    <w:rsid w:val="009078CB"/>
    <w:rsid w:val="00907EC2"/>
    <w:rsid w:val="00912A0A"/>
    <w:rsid w:val="00913598"/>
    <w:rsid w:val="00913892"/>
    <w:rsid w:val="009215E3"/>
    <w:rsid w:val="00936CF0"/>
    <w:rsid w:val="00942106"/>
    <w:rsid w:val="0094260D"/>
    <w:rsid w:val="00946121"/>
    <w:rsid w:val="00952A59"/>
    <w:rsid w:val="00952B21"/>
    <w:rsid w:val="009532A2"/>
    <w:rsid w:val="00956783"/>
    <w:rsid w:val="00957248"/>
    <w:rsid w:val="00957969"/>
    <w:rsid w:val="00960DBB"/>
    <w:rsid w:val="00961837"/>
    <w:rsid w:val="0096249A"/>
    <w:rsid w:val="00962A4D"/>
    <w:rsid w:val="009634E9"/>
    <w:rsid w:val="00964A22"/>
    <w:rsid w:val="009656E9"/>
    <w:rsid w:val="00967C71"/>
    <w:rsid w:val="00967E19"/>
    <w:rsid w:val="00976E17"/>
    <w:rsid w:val="0097716F"/>
    <w:rsid w:val="00977556"/>
    <w:rsid w:val="009800AB"/>
    <w:rsid w:val="00981DFC"/>
    <w:rsid w:val="00985264"/>
    <w:rsid w:val="009856A1"/>
    <w:rsid w:val="00990D91"/>
    <w:rsid w:val="009915B2"/>
    <w:rsid w:val="00992B92"/>
    <w:rsid w:val="009952DD"/>
    <w:rsid w:val="00997A4F"/>
    <w:rsid w:val="009A056D"/>
    <w:rsid w:val="009A17FC"/>
    <w:rsid w:val="009A2869"/>
    <w:rsid w:val="009A50D4"/>
    <w:rsid w:val="009A7614"/>
    <w:rsid w:val="009A7A85"/>
    <w:rsid w:val="009C016F"/>
    <w:rsid w:val="009C26DF"/>
    <w:rsid w:val="009C2A7B"/>
    <w:rsid w:val="009C3C75"/>
    <w:rsid w:val="009C3CCC"/>
    <w:rsid w:val="009E17E1"/>
    <w:rsid w:val="009E1BBE"/>
    <w:rsid w:val="009E45C5"/>
    <w:rsid w:val="009E47B1"/>
    <w:rsid w:val="009E60C9"/>
    <w:rsid w:val="009E6331"/>
    <w:rsid w:val="009F003E"/>
    <w:rsid w:val="009F0109"/>
    <w:rsid w:val="009F01E9"/>
    <w:rsid w:val="009F1185"/>
    <w:rsid w:val="00A0159C"/>
    <w:rsid w:val="00A024FF"/>
    <w:rsid w:val="00A05E18"/>
    <w:rsid w:val="00A06EFE"/>
    <w:rsid w:val="00A13F07"/>
    <w:rsid w:val="00A13F17"/>
    <w:rsid w:val="00A170E5"/>
    <w:rsid w:val="00A2146F"/>
    <w:rsid w:val="00A22154"/>
    <w:rsid w:val="00A238E9"/>
    <w:rsid w:val="00A23E76"/>
    <w:rsid w:val="00A26B32"/>
    <w:rsid w:val="00A27593"/>
    <w:rsid w:val="00A35787"/>
    <w:rsid w:val="00A3685C"/>
    <w:rsid w:val="00A37AC8"/>
    <w:rsid w:val="00A43B4C"/>
    <w:rsid w:val="00A478DC"/>
    <w:rsid w:val="00A701AF"/>
    <w:rsid w:val="00A7137C"/>
    <w:rsid w:val="00A75504"/>
    <w:rsid w:val="00A76646"/>
    <w:rsid w:val="00A83EBE"/>
    <w:rsid w:val="00A8594A"/>
    <w:rsid w:val="00A8687B"/>
    <w:rsid w:val="00A90C62"/>
    <w:rsid w:val="00A92B79"/>
    <w:rsid w:val="00A9695B"/>
    <w:rsid w:val="00AA3E8B"/>
    <w:rsid w:val="00AA5A5A"/>
    <w:rsid w:val="00AB05CF"/>
    <w:rsid w:val="00AB0DA8"/>
    <w:rsid w:val="00AB18CA"/>
    <w:rsid w:val="00AB3C79"/>
    <w:rsid w:val="00AB438B"/>
    <w:rsid w:val="00AB5327"/>
    <w:rsid w:val="00AB6AE5"/>
    <w:rsid w:val="00AB7619"/>
    <w:rsid w:val="00AC01E7"/>
    <w:rsid w:val="00AC4530"/>
    <w:rsid w:val="00AC7B89"/>
    <w:rsid w:val="00AD4D22"/>
    <w:rsid w:val="00AE65F6"/>
    <w:rsid w:val="00AE6898"/>
    <w:rsid w:val="00AF053E"/>
    <w:rsid w:val="00B00587"/>
    <w:rsid w:val="00B039E8"/>
    <w:rsid w:val="00B14B45"/>
    <w:rsid w:val="00B155E8"/>
    <w:rsid w:val="00B15F75"/>
    <w:rsid w:val="00B2194E"/>
    <w:rsid w:val="00B31F29"/>
    <w:rsid w:val="00B32DAF"/>
    <w:rsid w:val="00B3499A"/>
    <w:rsid w:val="00B3773F"/>
    <w:rsid w:val="00B37925"/>
    <w:rsid w:val="00B37E68"/>
    <w:rsid w:val="00B468CC"/>
    <w:rsid w:val="00B52FB3"/>
    <w:rsid w:val="00B54655"/>
    <w:rsid w:val="00B6045F"/>
    <w:rsid w:val="00B60BEA"/>
    <w:rsid w:val="00B70ECC"/>
    <w:rsid w:val="00B7242A"/>
    <w:rsid w:val="00B75980"/>
    <w:rsid w:val="00B759FB"/>
    <w:rsid w:val="00B8071F"/>
    <w:rsid w:val="00B82B4E"/>
    <w:rsid w:val="00B8420E"/>
    <w:rsid w:val="00B90CE1"/>
    <w:rsid w:val="00BA1A23"/>
    <w:rsid w:val="00BA2134"/>
    <w:rsid w:val="00BB2F2F"/>
    <w:rsid w:val="00BC2025"/>
    <w:rsid w:val="00BC2CD2"/>
    <w:rsid w:val="00BC6483"/>
    <w:rsid w:val="00BC69E3"/>
    <w:rsid w:val="00BC7335"/>
    <w:rsid w:val="00BD542D"/>
    <w:rsid w:val="00BD6E66"/>
    <w:rsid w:val="00BE1962"/>
    <w:rsid w:val="00BE4821"/>
    <w:rsid w:val="00BF17F2"/>
    <w:rsid w:val="00BF248C"/>
    <w:rsid w:val="00BF35E1"/>
    <w:rsid w:val="00BF78F2"/>
    <w:rsid w:val="00C00404"/>
    <w:rsid w:val="00C00540"/>
    <w:rsid w:val="00C172AE"/>
    <w:rsid w:val="00C17BE6"/>
    <w:rsid w:val="00C22B77"/>
    <w:rsid w:val="00C33CD0"/>
    <w:rsid w:val="00C343F5"/>
    <w:rsid w:val="00C40555"/>
    <w:rsid w:val="00C40D51"/>
    <w:rsid w:val="00C429A6"/>
    <w:rsid w:val="00C45D3B"/>
    <w:rsid w:val="00C46716"/>
    <w:rsid w:val="00C46BF4"/>
    <w:rsid w:val="00C504F8"/>
    <w:rsid w:val="00C52804"/>
    <w:rsid w:val="00C52A99"/>
    <w:rsid w:val="00C52AB7"/>
    <w:rsid w:val="00C5742F"/>
    <w:rsid w:val="00C61654"/>
    <w:rsid w:val="00C6355E"/>
    <w:rsid w:val="00C70F84"/>
    <w:rsid w:val="00C727B3"/>
    <w:rsid w:val="00C72BA2"/>
    <w:rsid w:val="00C84E4C"/>
    <w:rsid w:val="00C87044"/>
    <w:rsid w:val="00C94D17"/>
    <w:rsid w:val="00CA43A1"/>
    <w:rsid w:val="00CB17F5"/>
    <w:rsid w:val="00CB18DE"/>
    <w:rsid w:val="00CB27C6"/>
    <w:rsid w:val="00CB3B8A"/>
    <w:rsid w:val="00CB463B"/>
    <w:rsid w:val="00CB5B82"/>
    <w:rsid w:val="00CB6FC0"/>
    <w:rsid w:val="00CB782D"/>
    <w:rsid w:val="00CC54E0"/>
    <w:rsid w:val="00CC65A8"/>
    <w:rsid w:val="00CC7DBB"/>
    <w:rsid w:val="00CD4219"/>
    <w:rsid w:val="00CD53BE"/>
    <w:rsid w:val="00CD5490"/>
    <w:rsid w:val="00CD6369"/>
    <w:rsid w:val="00CE2A37"/>
    <w:rsid w:val="00CE3E54"/>
    <w:rsid w:val="00CF13FF"/>
    <w:rsid w:val="00CF2E1A"/>
    <w:rsid w:val="00CF6EC0"/>
    <w:rsid w:val="00CF715C"/>
    <w:rsid w:val="00D022EC"/>
    <w:rsid w:val="00D05217"/>
    <w:rsid w:val="00D05E3D"/>
    <w:rsid w:val="00D06182"/>
    <w:rsid w:val="00D10C35"/>
    <w:rsid w:val="00D125BD"/>
    <w:rsid w:val="00D125CB"/>
    <w:rsid w:val="00D12661"/>
    <w:rsid w:val="00D1288B"/>
    <w:rsid w:val="00D14D19"/>
    <w:rsid w:val="00D14F61"/>
    <w:rsid w:val="00D1582D"/>
    <w:rsid w:val="00D2569D"/>
    <w:rsid w:val="00D27A1B"/>
    <w:rsid w:val="00D30806"/>
    <w:rsid w:val="00D34DC1"/>
    <w:rsid w:val="00D403F7"/>
    <w:rsid w:val="00D42356"/>
    <w:rsid w:val="00D559DE"/>
    <w:rsid w:val="00D56FEB"/>
    <w:rsid w:val="00D6115B"/>
    <w:rsid w:val="00D61DD0"/>
    <w:rsid w:val="00D62096"/>
    <w:rsid w:val="00D627E5"/>
    <w:rsid w:val="00D649B5"/>
    <w:rsid w:val="00D66E63"/>
    <w:rsid w:val="00D71365"/>
    <w:rsid w:val="00D74E3E"/>
    <w:rsid w:val="00D77D4C"/>
    <w:rsid w:val="00D80BA2"/>
    <w:rsid w:val="00D830E8"/>
    <w:rsid w:val="00D8409D"/>
    <w:rsid w:val="00D84240"/>
    <w:rsid w:val="00D8659D"/>
    <w:rsid w:val="00D86A30"/>
    <w:rsid w:val="00D8777A"/>
    <w:rsid w:val="00D87F0E"/>
    <w:rsid w:val="00D9201C"/>
    <w:rsid w:val="00D92EAD"/>
    <w:rsid w:val="00D93A05"/>
    <w:rsid w:val="00D94CC2"/>
    <w:rsid w:val="00DA1633"/>
    <w:rsid w:val="00DA18D4"/>
    <w:rsid w:val="00DA29C3"/>
    <w:rsid w:val="00DA6422"/>
    <w:rsid w:val="00DB0557"/>
    <w:rsid w:val="00DB2C80"/>
    <w:rsid w:val="00DC2340"/>
    <w:rsid w:val="00DC30DA"/>
    <w:rsid w:val="00DC7BC7"/>
    <w:rsid w:val="00DD5B76"/>
    <w:rsid w:val="00DE287B"/>
    <w:rsid w:val="00DE603B"/>
    <w:rsid w:val="00DF129D"/>
    <w:rsid w:val="00DF4371"/>
    <w:rsid w:val="00DF5B1E"/>
    <w:rsid w:val="00DF625F"/>
    <w:rsid w:val="00DF74DB"/>
    <w:rsid w:val="00E01841"/>
    <w:rsid w:val="00E045FD"/>
    <w:rsid w:val="00E05976"/>
    <w:rsid w:val="00E126C1"/>
    <w:rsid w:val="00E20BDC"/>
    <w:rsid w:val="00E21473"/>
    <w:rsid w:val="00E22935"/>
    <w:rsid w:val="00E22C67"/>
    <w:rsid w:val="00E2466B"/>
    <w:rsid w:val="00E3023E"/>
    <w:rsid w:val="00E34F46"/>
    <w:rsid w:val="00E375D2"/>
    <w:rsid w:val="00E43E04"/>
    <w:rsid w:val="00E44E20"/>
    <w:rsid w:val="00E463F1"/>
    <w:rsid w:val="00E4787F"/>
    <w:rsid w:val="00E47A67"/>
    <w:rsid w:val="00E50679"/>
    <w:rsid w:val="00E50799"/>
    <w:rsid w:val="00E552A4"/>
    <w:rsid w:val="00E604BE"/>
    <w:rsid w:val="00E6190A"/>
    <w:rsid w:val="00E63251"/>
    <w:rsid w:val="00E70C40"/>
    <w:rsid w:val="00E710C7"/>
    <w:rsid w:val="00E80DED"/>
    <w:rsid w:val="00E83404"/>
    <w:rsid w:val="00E95ED3"/>
    <w:rsid w:val="00EA3904"/>
    <w:rsid w:val="00EA7542"/>
    <w:rsid w:val="00EB2280"/>
    <w:rsid w:val="00EB334A"/>
    <w:rsid w:val="00EC1621"/>
    <w:rsid w:val="00EC1FF0"/>
    <w:rsid w:val="00EC662E"/>
    <w:rsid w:val="00ED07FE"/>
    <w:rsid w:val="00ED4E0D"/>
    <w:rsid w:val="00EE049D"/>
    <w:rsid w:val="00EE2721"/>
    <w:rsid w:val="00EE2A0B"/>
    <w:rsid w:val="00EF1C10"/>
    <w:rsid w:val="00EF6029"/>
    <w:rsid w:val="00F16DA0"/>
    <w:rsid w:val="00F23291"/>
    <w:rsid w:val="00F23554"/>
    <w:rsid w:val="00F241DA"/>
    <w:rsid w:val="00F24740"/>
    <w:rsid w:val="00F30571"/>
    <w:rsid w:val="00F335CB"/>
    <w:rsid w:val="00F35DB1"/>
    <w:rsid w:val="00F3651F"/>
    <w:rsid w:val="00F36D0F"/>
    <w:rsid w:val="00F37CA5"/>
    <w:rsid w:val="00F4144F"/>
    <w:rsid w:val="00F42294"/>
    <w:rsid w:val="00F42F7B"/>
    <w:rsid w:val="00F459EB"/>
    <w:rsid w:val="00F50AF5"/>
    <w:rsid w:val="00F52C9C"/>
    <w:rsid w:val="00F55BE1"/>
    <w:rsid w:val="00F6336A"/>
    <w:rsid w:val="00F72065"/>
    <w:rsid w:val="00F75496"/>
    <w:rsid w:val="00F778DC"/>
    <w:rsid w:val="00F849BE"/>
    <w:rsid w:val="00F94A4B"/>
    <w:rsid w:val="00F97AD4"/>
    <w:rsid w:val="00FA521E"/>
    <w:rsid w:val="00FB0917"/>
    <w:rsid w:val="00FB0F16"/>
    <w:rsid w:val="00FB1D7F"/>
    <w:rsid w:val="00FB59FB"/>
    <w:rsid w:val="00FB72A0"/>
    <w:rsid w:val="00FC35C5"/>
    <w:rsid w:val="00FC7DBF"/>
    <w:rsid w:val="00FD057F"/>
    <w:rsid w:val="00FE4FE6"/>
    <w:rsid w:val="00FE53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411CF"/>
  <w15:docId w15:val="{07F48EB9-FDE7-467C-9316-66C23309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60050"/>
    <w:pPr>
      <w:tabs>
        <w:tab w:val="left" w:pos="340"/>
        <w:tab w:val="left" w:pos="595"/>
        <w:tab w:val="left" w:pos="851"/>
      </w:tabs>
      <w:spacing w:after="0" w:line="254" w:lineRule="exact"/>
    </w:pPr>
    <w:rPr>
      <w:rFonts w:ascii="Arial" w:hAnsi="Arial"/>
      <w:noProof/>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spacing w:line="240" w:lineRule="auto"/>
    </w:pPr>
    <w:rPr>
      <w:sz w:val="16"/>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semiHidden/>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TabellemithellemGitternetz1">
    <w:name w:val="Tabelle mit hellem Gitternetz1"/>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AE6898"/>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AE6898"/>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014D7E"/>
    <w:rPr>
      <w:rFonts w:ascii="Times New Roman" w:hAnsi="Times New Roman"/>
      <w:i/>
      <w:color w:val="000000" w:themeColor="text1"/>
      <w:sz w:val="20"/>
      <w:u w:val="none" w:color="000000" w:themeColor="text1"/>
    </w:rPr>
  </w:style>
  <w:style w:type="character" w:customStyle="1" w:styleId="ekvlckentextunterstrichen">
    <w:name w:val="ekv.lückentext.unterstrichen"/>
    <w:basedOn w:val="Absatz-Standardschriftart"/>
    <w:uiPriority w:val="24"/>
    <w:qFormat/>
    <w:rsid w:val="00014D7E"/>
    <w:rPr>
      <w:rFonts w:ascii="Times New Roman" w:hAnsi="Times New Roman"/>
      <w:i/>
      <w:color w:val="000000" w:themeColor="text1"/>
      <w:sz w:val="20"/>
      <w:u w:val="single" w:color="000000" w:themeColor="text1"/>
    </w:rPr>
  </w:style>
  <w:style w:type="character" w:customStyle="1" w:styleId="ekvlckentextunterstrichenausgeblendet">
    <w:name w:val="ekv.lückentext.unterstrichen.ausgeblendet"/>
    <w:basedOn w:val="Absatz-Standardschriftart"/>
    <w:uiPriority w:val="9"/>
    <w:semiHidden/>
    <w:qFormat/>
    <w:rsid w:val="005F511A"/>
    <w:rPr>
      <w:rFonts w:ascii="Times New Roman" w:hAnsi="Times New Roman"/>
      <w:i/>
      <w:color w:val="FFFFFF" w:themeColor="background1"/>
      <w:sz w:val="20"/>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qFormat/>
    <w:rsid w:val="00E80DED"/>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noProof w:val="0"/>
      <w:sz w:val="18"/>
      <w:szCs w:val="20"/>
    </w:rPr>
  </w:style>
  <w:style w:type="paragraph" w:styleId="Listenabsatz">
    <w:name w:val="List Paragraph"/>
    <w:basedOn w:val="Standard"/>
    <w:uiPriority w:val="9"/>
    <w:qFormat/>
    <w:rsid w:val="007777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A1A27-35CA-427A-BBB0-6B67FCE66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510</Words>
  <Characters>3218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
  <cp:revision>8</cp:revision>
  <cp:lastPrinted>2016-12-23T16:36:00Z</cp:lastPrinted>
  <dcterms:created xsi:type="dcterms:W3CDTF">2023-02-20T11:54:00Z</dcterms:created>
  <dcterms:modified xsi:type="dcterms:W3CDTF">2023-03-02T08:09:00Z</dcterms:modified>
</cp:coreProperties>
</file>