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7F6645" w:rsidRPr="00C172AE" w14:paraId="5B444F99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6CEF78E2" w14:textId="77777777" w:rsidR="007F6645" w:rsidRPr="00AE65F6" w:rsidRDefault="007F6645" w:rsidP="007F6645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D63DF" w14:textId="19825C3B" w:rsidR="007F6645" w:rsidRPr="007C1230" w:rsidRDefault="007F6645" w:rsidP="007F6645">
            <w:pPr>
              <w:pStyle w:val="ekvkolumnentitel"/>
            </w:pPr>
            <w:r>
              <w:t>Name</w:t>
            </w:r>
            <w:r w:rsidRPr="007C1230">
              <w:t>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D3FE6" w14:textId="0DFBB7DD" w:rsidR="007F6645" w:rsidRPr="007C1230" w:rsidRDefault="007F6645" w:rsidP="007F6645">
            <w:pPr>
              <w:pStyle w:val="ekvkolumnentitel"/>
            </w:pPr>
            <w:r>
              <w:t>Klasse</w:t>
            </w:r>
            <w:r w:rsidRPr="007C1230">
              <w:t>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24E2" w14:textId="21450A01" w:rsidR="007F6645" w:rsidRPr="007C1230" w:rsidRDefault="007F6645" w:rsidP="007F6645">
            <w:pPr>
              <w:pStyle w:val="ekvkolumnentitel"/>
            </w:pPr>
            <w:r>
              <w:t>Datum</w:t>
            </w:r>
            <w:r w:rsidRPr="007C1230">
              <w:t>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90F0E" w14:textId="77777777" w:rsidR="00F06787" w:rsidRDefault="007F6645" w:rsidP="007F6645">
            <w:pPr>
              <w:pStyle w:val="ekvkvnummer"/>
            </w:pPr>
            <w:r>
              <w:t>Hörverstehen</w:t>
            </w:r>
          </w:p>
          <w:p w14:paraId="69C8D322" w14:textId="34EC3C4C" w:rsidR="00F02A59" w:rsidRPr="007C1230" w:rsidRDefault="00F02A59" w:rsidP="007F6645">
            <w:pPr>
              <w:pStyle w:val="ekvkvnummer"/>
            </w:pPr>
            <w:r>
              <w:t>Lösung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858A1CE" w14:textId="14DB0AEF" w:rsidR="007F6645" w:rsidRPr="007636A0" w:rsidRDefault="007F6645" w:rsidP="007F6645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372CD623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66AE92C5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24188E0" w14:textId="0DF418EB" w:rsidR="00583FC8" w:rsidRPr="00365D48" w:rsidRDefault="00640D6F" w:rsidP="00F20EBD">
            <w:pPr>
              <w:pStyle w:val="ekvue1arial"/>
            </w:pPr>
            <w:r>
              <w:t>Plattentektonik</w:t>
            </w:r>
            <w:r w:rsidR="00812EED">
              <w:t xml:space="preserve"> </w:t>
            </w:r>
          </w:p>
        </w:tc>
      </w:tr>
    </w:tbl>
    <w:p w14:paraId="68A10350" w14:textId="77777777" w:rsidR="00F20EBD" w:rsidRDefault="00F20EBD" w:rsidP="00F20EBD">
      <w:pPr>
        <w:pStyle w:val="ekvaufzhlung"/>
        <w:rPr>
          <w:rStyle w:val="ekvarbeitsanweisungdeutsch"/>
        </w:rPr>
      </w:pPr>
      <w:bookmarkStart w:id="0" w:name="bmStart"/>
      <w:bookmarkEnd w:id="0"/>
    </w:p>
    <w:p w14:paraId="046F1A08" w14:textId="699DBA6B" w:rsidR="009E6331" w:rsidRPr="008E0AF9" w:rsidRDefault="009E6331" w:rsidP="00F20EBD">
      <w:pPr>
        <w:pStyle w:val="ekvaufzhlung"/>
        <w:rPr>
          <w:rStyle w:val="ekvarbeitsanweisungdeutsch"/>
        </w:rPr>
      </w:pPr>
      <w:r w:rsidRPr="00F20EBD">
        <w:rPr>
          <w:rStyle w:val="ekvnummerierung"/>
        </w:rPr>
        <w:t>1</w:t>
      </w:r>
      <w:r w:rsidR="00F20EBD">
        <w:rPr>
          <w:rStyle w:val="ekvarbeitsanweisungdeutsch"/>
        </w:rPr>
        <w:tab/>
      </w:r>
      <w:r w:rsidR="008E0AF9" w:rsidRPr="008E0AF9">
        <w:t>Setze das passende Wort ein</w:t>
      </w:r>
      <w:r w:rsidR="009568A8">
        <w:t>.</w:t>
      </w:r>
    </w:p>
    <w:p w14:paraId="5377FC68" w14:textId="3D5592CD" w:rsidR="008E0AF9" w:rsidRPr="00F20EBD" w:rsidRDefault="008E0AF9" w:rsidP="00F20EBD">
      <w:pPr>
        <w:pStyle w:val="ekvschreiblinie"/>
      </w:pPr>
      <w:r w:rsidRPr="00F20EBD">
        <w:t>a)</w:t>
      </w:r>
      <w:r w:rsidR="00F20EBD">
        <w:tab/>
      </w:r>
      <w:r w:rsidRPr="00F20EBD">
        <w:t xml:space="preserve">Die </w:t>
      </w:r>
      <w:r w:rsidR="00640D6F">
        <w:t>feste Gesteinshülle der Erde</w:t>
      </w:r>
      <w:r w:rsidRPr="00F20EBD">
        <w:t xml:space="preserve"> nennt man </w:t>
      </w:r>
      <w:r w:rsidR="005A524B">
        <w:rPr>
          <w:rStyle w:val="ekvlsungunterstrichen"/>
        </w:rPr>
        <w:t>Lithosphäre.</w:t>
      </w:r>
    </w:p>
    <w:p w14:paraId="3D1B0E47" w14:textId="3550CC2F" w:rsidR="008E0AF9" w:rsidRPr="00F20EBD" w:rsidRDefault="008E0AF9" w:rsidP="00F20EBD">
      <w:pPr>
        <w:pStyle w:val="ekvschreiblinie"/>
      </w:pPr>
      <w:r w:rsidRPr="00F20EBD">
        <w:t>b)</w:t>
      </w:r>
      <w:r w:rsidR="00F20EBD">
        <w:tab/>
      </w:r>
      <w:r w:rsidR="00640D6F">
        <w:t>Die Meeresböden werden von der</w:t>
      </w:r>
      <w:r w:rsidRPr="00F20EBD">
        <w:t xml:space="preserve"> </w:t>
      </w:r>
      <w:r w:rsidR="005A524B">
        <w:rPr>
          <w:rStyle w:val="ekvlsungunterstrichen"/>
        </w:rPr>
        <w:t>ozeanischen Kruste</w:t>
      </w:r>
      <w:r w:rsidR="005A524B" w:rsidRPr="00640D6F">
        <w:rPr>
          <w:rStyle w:val="ekvlsungunterstrichen"/>
          <w:u w:val="none"/>
        </w:rPr>
        <w:t xml:space="preserve"> </w:t>
      </w:r>
      <w:r w:rsidR="00640D6F" w:rsidRPr="00640D6F">
        <w:rPr>
          <w:rStyle w:val="ekvlsungunterstrichen"/>
          <w:u w:val="none"/>
        </w:rPr>
        <w:t>getragen</w:t>
      </w:r>
      <w:r w:rsidR="004C53CC" w:rsidRPr="00640D6F">
        <w:rPr>
          <w:rStyle w:val="ekvlsungunterstrichen"/>
          <w:u w:val="none"/>
        </w:rPr>
        <w:t>.</w:t>
      </w:r>
    </w:p>
    <w:p w14:paraId="51FF943B" w14:textId="5AD85919" w:rsidR="008E0AF9" w:rsidRPr="00F20EBD" w:rsidRDefault="008E0AF9" w:rsidP="00F20EBD">
      <w:pPr>
        <w:pStyle w:val="ekvschreiblinie"/>
      </w:pPr>
      <w:r w:rsidRPr="00F20EBD">
        <w:t>c)</w:t>
      </w:r>
      <w:r w:rsidR="00B020D9">
        <w:tab/>
      </w:r>
      <w:r w:rsidR="00640D6F">
        <w:t>Die großen Landmassen werden von der</w:t>
      </w:r>
      <w:r w:rsidR="00640D6F" w:rsidRPr="00F20EBD">
        <w:t xml:space="preserve"> </w:t>
      </w:r>
      <w:r w:rsidR="005A524B">
        <w:rPr>
          <w:rStyle w:val="ekvlsungunterstrichen"/>
        </w:rPr>
        <w:t>kontinentalen Kruste</w:t>
      </w:r>
      <w:r w:rsidR="005A524B" w:rsidRPr="00640D6F">
        <w:rPr>
          <w:rStyle w:val="ekvlsungunterstrichen"/>
          <w:u w:val="none"/>
        </w:rPr>
        <w:t xml:space="preserve"> </w:t>
      </w:r>
      <w:r w:rsidR="00640D6F" w:rsidRPr="00640D6F">
        <w:rPr>
          <w:rStyle w:val="ekvlsungunterstrichen"/>
          <w:u w:val="none"/>
        </w:rPr>
        <w:t>getragen.</w:t>
      </w:r>
    </w:p>
    <w:p w14:paraId="54E67E7D" w14:textId="3260FB49" w:rsidR="008E0AF9" w:rsidRPr="00F20EBD" w:rsidRDefault="008E0AF9" w:rsidP="00F20EBD">
      <w:pPr>
        <w:pStyle w:val="ekvschreiblinie"/>
      </w:pPr>
      <w:r w:rsidRPr="00F20EBD">
        <w:t xml:space="preserve">d) </w:t>
      </w:r>
      <w:r w:rsidR="00B020D9">
        <w:tab/>
      </w:r>
      <w:r w:rsidR="00EF0808">
        <w:t>Die im oberen Erdmantel befindliche</w:t>
      </w:r>
      <w:r w:rsidRPr="00F20EBD">
        <w:t xml:space="preserve"> </w:t>
      </w:r>
      <w:r w:rsidR="005A524B">
        <w:rPr>
          <w:rStyle w:val="ekvlsungunterstrichen"/>
        </w:rPr>
        <w:t>Asthenosphäre</w:t>
      </w:r>
      <w:r w:rsidRPr="00F20EBD">
        <w:t xml:space="preserve"> </w:t>
      </w:r>
      <w:r w:rsidR="00EF0808">
        <w:t>ist eine Gleitschicht für die Litosphäre</w:t>
      </w:r>
      <w:r w:rsidRPr="00F20EBD">
        <w:t>.</w:t>
      </w:r>
    </w:p>
    <w:p w14:paraId="5E5E148D" w14:textId="77777777" w:rsidR="008E0AF9" w:rsidRPr="00F20EBD" w:rsidRDefault="008E0AF9" w:rsidP="00F20EBD">
      <w:pPr>
        <w:pStyle w:val="ekvgrundtexthalbe"/>
      </w:pPr>
    </w:p>
    <w:p w14:paraId="7C3A18F8" w14:textId="3DDE9839" w:rsidR="008E0AF9" w:rsidRPr="00B020D9" w:rsidRDefault="008E0AF9" w:rsidP="00F20EBD">
      <w:pPr>
        <w:rPr>
          <w:bCs/>
        </w:rPr>
      </w:pPr>
      <w:r w:rsidRPr="00B020D9">
        <w:rPr>
          <w:bCs/>
        </w:rPr>
        <w:t xml:space="preserve">Wortspeicher: </w:t>
      </w:r>
      <w:r w:rsidR="00640D6F">
        <w:rPr>
          <w:bCs/>
        </w:rPr>
        <w:t>Lithosphäre</w:t>
      </w:r>
      <w:r w:rsidRPr="00B020D9">
        <w:rPr>
          <w:bCs/>
        </w:rPr>
        <w:t xml:space="preserve">, </w:t>
      </w:r>
      <w:r w:rsidR="00EF0808">
        <w:rPr>
          <w:bCs/>
        </w:rPr>
        <w:t>Asthenosphäre</w:t>
      </w:r>
      <w:r w:rsidRPr="00B020D9">
        <w:rPr>
          <w:bCs/>
        </w:rPr>
        <w:t xml:space="preserve">, </w:t>
      </w:r>
      <w:r w:rsidR="00EF0808">
        <w:rPr>
          <w:bCs/>
        </w:rPr>
        <w:t>kontinentale Kruste</w:t>
      </w:r>
      <w:r w:rsidRPr="00B020D9">
        <w:rPr>
          <w:bCs/>
        </w:rPr>
        <w:t xml:space="preserve">, </w:t>
      </w:r>
      <w:r w:rsidR="00EF0808">
        <w:rPr>
          <w:bCs/>
        </w:rPr>
        <w:t>ozeanische Kruste</w:t>
      </w:r>
    </w:p>
    <w:p w14:paraId="15B81C66" w14:textId="77777777" w:rsidR="008E0AF9" w:rsidRPr="00F20EBD" w:rsidRDefault="008E0AF9" w:rsidP="00F20EBD"/>
    <w:p w14:paraId="7A805F8E" w14:textId="01B27D0D" w:rsidR="00474815" w:rsidRDefault="008E0AF9" w:rsidP="00F20EBD">
      <w:pPr>
        <w:pStyle w:val="ekvaufzhlung"/>
        <w:rPr>
          <w:rStyle w:val="ekvarbeitsanweisungdeutsch"/>
        </w:rPr>
      </w:pPr>
      <w:r w:rsidRPr="00F20EBD">
        <w:rPr>
          <w:rStyle w:val="ekvnummerierung"/>
        </w:rPr>
        <w:t>2</w:t>
      </w:r>
      <w:r w:rsidR="00F20EBD">
        <w:rPr>
          <w:rStyle w:val="ekvarbeitsanweisungdeutsch"/>
        </w:rPr>
        <w:tab/>
      </w:r>
      <w:r w:rsidR="00DF5B1E" w:rsidRPr="009E6331">
        <w:rPr>
          <w:rStyle w:val="ekvarbeitsanweisungdeutsch"/>
        </w:rPr>
        <w:t>Richtig oder falsch? Kreuze an.</w:t>
      </w:r>
    </w:p>
    <w:p w14:paraId="377412AF" w14:textId="77777777" w:rsidR="00F20EBD" w:rsidRDefault="00F20EBD" w:rsidP="00F20EBD">
      <w:pPr>
        <w:pStyle w:val="ekvgrundtexthalbe"/>
        <w:rPr>
          <w:rStyle w:val="ekvarbeitsanweisungdeutsch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2"/>
        <w:gridCol w:w="567"/>
        <w:gridCol w:w="567"/>
      </w:tblGrid>
      <w:tr w:rsidR="00F20EBD" w:rsidRPr="003C39DC" w14:paraId="0DE119C5" w14:textId="77777777" w:rsidTr="00F20EBD">
        <w:trPr>
          <w:trHeight w:val="284"/>
        </w:trPr>
        <w:tc>
          <w:tcPr>
            <w:tcW w:w="8222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40E80D8A" w14:textId="77777777" w:rsidR="00F20EBD" w:rsidRPr="003C39DC" w:rsidRDefault="00F20EBD" w:rsidP="00AC4074">
            <w:pPr>
              <w:pStyle w:val="ekvtabelle"/>
            </w:pPr>
          </w:p>
        </w:tc>
        <w:tc>
          <w:tcPr>
            <w:tcW w:w="56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15C39DB" w14:textId="353B07D0" w:rsidR="00F20EBD" w:rsidRPr="003C39DC" w:rsidRDefault="00F20EBD" w:rsidP="00F20EBD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56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6A244E6A" w14:textId="253D513D" w:rsidR="00F20EBD" w:rsidRPr="003C39DC" w:rsidRDefault="00F20EBD" w:rsidP="00F20EBD">
            <w:pPr>
              <w:pStyle w:val="ekvtabelle"/>
              <w:jc w:val="center"/>
            </w:pPr>
            <w:r>
              <w:t>F</w:t>
            </w:r>
          </w:p>
        </w:tc>
      </w:tr>
      <w:tr w:rsidR="00F20EBD" w:rsidRPr="003C39DC" w14:paraId="634961F6" w14:textId="77777777" w:rsidTr="00F20EBD">
        <w:trPr>
          <w:trHeight w:val="397"/>
        </w:trPr>
        <w:tc>
          <w:tcPr>
            <w:tcW w:w="8222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FA64534" w14:textId="450527AE" w:rsidR="00F20EBD" w:rsidRPr="003C39DC" w:rsidRDefault="00EF0808" w:rsidP="00AC4074">
            <w:pPr>
              <w:pStyle w:val="ekvtabelle"/>
            </w:pPr>
            <w:r>
              <w:t>Bewegen sich zwei Erdplatten voneinander weg, so nennt man diesen Vorgang Konvergenz.</w:t>
            </w:r>
          </w:p>
        </w:tc>
        <w:tc>
          <w:tcPr>
            <w:tcW w:w="56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8B99CED" w14:textId="77777777" w:rsidR="00F20EBD" w:rsidRPr="003C39DC" w:rsidRDefault="00F20EBD" w:rsidP="00F20EBD">
            <w:pPr>
              <w:pStyle w:val="ekvtabelle"/>
              <w:jc w:val="center"/>
            </w:pPr>
          </w:p>
        </w:tc>
        <w:tc>
          <w:tcPr>
            <w:tcW w:w="56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3C6236B" w14:textId="4196E89C" w:rsidR="00F20EBD" w:rsidRPr="003C39DC" w:rsidRDefault="005A524B" w:rsidP="004C53CC">
            <w:pPr>
              <w:pStyle w:val="ekvtabelle"/>
              <w:jc w:val="center"/>
            </w:pPr>
            <w:r w:rsidRPr="00B32DAF">
              <w:rPr>
                <w:rStyle w:val="ekvsymbol"/>
              </w:rPr>
              <w:sym w:font="Wingdings" w:char="F0FC"/>
            </w:r>
          </w:p>
        </w:tc>
      </w:tr>
      <w:tr w:rsidR="00F20EBD" w:rsidRPr="003C39DC" w14:paraId="2A911BC1" w14:textId="77777777" w:rsidTr="00F20EBD">
        <w:trPr>
          <w:trHeight w:val="397"/>
        </w:trPr>
        <w:tc>
          <w:tcPr>
            <w:tcW w:w="822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1400D03" w14:textId="3ADA3F0C" w:rsidR="00F20EBD" w:rsidRPr="00356BDF" w:rsidRDefault="00EF0808" w:rsidP="00AC4074">
            <w:pPr>
              <w:pStyle w:val="ekvtabelle"/>
              <w:rPr>
                <w:szCs w:val="18"/>
              </w:rPr>
            </w:pPr>
            <w:r w:rsidRPr="00356BDF">
              <w:rPr>
                <w:szCs w:val="18"/>
              </w:rPr>
              <w:t xml:space="preserve">Mittelozeanische Rücken </w:t>
            </w:r>
            <w:r w:rsidRPr="00356BDF">
              <w:rPr>
                <w:rFonts w:cs="Arial"/>
                <w:bCs/>
                <w:szCs w:val="18"/>
              </w:rPr>
              <w:t>liegen an Plattengrenzen, wo sich zwei Erdplatten voneinander wegbewegen.</w:t>
            </w: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13FDC1E" w14:textId="555A0041" w:rsidR="00F20EBD" w:rsidRPr="003C39DC" w:rsidRDefault="005A524B" w:rsidP="00F20EBD">
            <w:pPr>
              <w:pStyle w:val="ekvtabelle"/>
              <w:jc w:val="center"/>
            </w:pPr>
            <w:r w:rsidRPr="00B32DAF">
              <w:rPr>
                <w:rStyle w:val="ekvsymbol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9EC554B" w14:textId="084EA2C3" w:rsidR="00F20EBD" w:rsidRPr="003C39DC" w:rsidRDefault="00F20EBD" w:rsidP="00F20EBD">
            <w:pPr>
              <w:pStyle w:val="ekvtabelle"/>
              <w:jc w:val="center"/>
            </w:pPr>
          </w:p>
        </w:tc>
      </w:tr>
      <w:tr w:rsidR="00F20EBD" w:rsidRPr="003C39DC" w14:paraId="65BB3EE1" w14:textId="77777777" w:rsidTr="00F20EBD">
        <w:trPr>
          <w:trHeight w:val="397"/>
        </w:trPr>
        <w:tc>
          <w:tcPr>
            <w:tcW w:w="822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C4D2F5E" w14:textId="1094FF95" w:rsidR="00F20EBD" w:rsidRPr="00356BDF" w:rsidRDefault="00356BDF" w:rsidP="00356BDF">
            <w:pPr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56BDF">
              <w:rPr>
                <w:rFonts w:eastAsia="Times New Roman" w:cs="Arial"/>
                <w:sz w:val="18"/>
                <w:szCs w:val="18"/>
                <w:lang w:eastAsia="de-DE"/>
              </w:rPr>
              <w:t>Subduktion nennt man den Vorgang, bei dem die schwerere ozeanische Kruste unter die kontinentale Kruste abtaucht.</w:t>
            </w: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81EECCF" w14:textId="046BDFA5" w:rsidR="00F20EBD" w:rsidRPr="003C39DC" w:rsidRDefault="005A524B" w:rsidP="00F20EBD">
            <w:pPr>
              <w:pStyle w:val="ekvtabelle"/>
              <w:jc w:val="center"/>
            </w:pPr>
            <w:r w:rsidRPr="00B32DAF">
              <w:rPr>
                <w:rStyle w:val="ekvsymbol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456F9BDD" w14:textId="148C4D64" w:rsidR="00F20EBD" w:rsidRPr="003C39DC" w:rsidRDefault="00F20EBD" w:rsidP="00F20EBD">
            <w:pPr>
              <w:pStyle w:val="ekvtabelle"/>
              <w:jc w:val="center"/>
            </w:pPr>
          </w:p>
        </w:tc>
      </w:tr>
      <w:tr w:rsidR="00F20EBD" w:rsidRPr="003C39DC" w14:paraId="45B00B52" w14:textId="77777777" w:rsidTr="00F20EBD">
        <w:trPr>
          <w:trHeight w:val="397"/>
        </w:trPr>
        <w:tc>
          <w:tcPr>
            <w:tcW w:w="8222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7A062CCA" w14:textId="1E980408" w:rsidR="00F20EBD" w:rsidRPr="00356BDF" w:rsidRDefault="00356BDF" w:rsidP="00AC4074">
            <w:pPr>
              <w:pStyle w:val="ekvtabelle"/>
              <w:rPr>
                <w:szCs w:val="18"/>
              </w:rPr>
            </w:pPr>
            <w:r>
              <w:rPr>
                <w:szCs w:val="18"/>
              </w:rPr>
              <w:t>Bei einer Horizontalverschiebung bewegen sich zwei Erdplatten aufeinander zu.</w:t>
            </w: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59F12FE7" w14:textId="77777777" w:rsidR="00F20EBD" w:rsidRPr="003C39DC" w:rsidRDefault="00F20EBD" w:rsidP="00F20EBD">
            <w:pPr>
              <w:pStyle w:val="ekvtabelle"/>
              <w:jc w:val="center"/>
            </w:pP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14C787C3" w14:textId="5DF139B8" w:rsidR="00F20EBD" w:rsidRPr="003C39DC" w:rsidRDefault="005A524B" w:rsidP="00F20EBD">
            <w:pPr>
              <w:pStyle w:val="ekvtabelle"/>
              <w:jc w:val="center"/>
            </w:pPr>
            <w:r w:rsidRPr="00B32DAF">
              <w:rPr>
                <w:rStyle w:val="ekvsymbol"/>
              </w:rPr>
              <w:sym w:font="Wingdings" w:char="F0FC"/>
            </w:r>
          </w:p>
        </w:tc>
      </w:tr>
    </w:tbl>
    <w:p w14:paraId="4A55A0C5" w14:textId="77777777" w:rsidR="00F20EBD" w:rsidRPr="00F20EBD" w:rsidRDefault="00F20EBD" w:rsidP="00F20EBD"/>
    <w:p w14:paraId="0B958A70" w14:textId="277BE434" w:rsidR="00D8659D" w:rsidRDefault="008E0AF9" w:rsidP="00F20EBD">
      <w:pPr>
        <w:pStyle w:val="ekvaufzhlung"/>
        <w:rPr>
          <w:rStyle w:val="ekvarbeitsanweisungdeutsch"/>
        </w:rPr>
      </w:pPr>
      <w:r w:rsidRPr="00F20EBD">
        <w:rPr>
          <w:rStyle w:val="ekvnummerierung"/>
        </w:rPr>
        <w:t>3</w:t>
      </w:r>
      <w:r w:rsidR="00F20EBD">
        <w:rPr>
          <w:rStyle w:val="ekvarbeitsanweisungdeutsch"/>
        </w:rPr>
        <w:tab/>
      </w:r>
      <w:r>
        <w:rPr>
          <w:rStyle w:val="ekvarbeitsanweisungdeutsch"/>
        </w:rPr>
        <w:t xml:space="preserve">Nenne </w:t>
      </w:r>
      <w:r w:rsidR="00356BDF">
        <w:rPr>
          <w:rStyle w:val="ekvarbeitsanweisungdeutsch"/>
        </w:rPr>
        <w:t>drei</w:t>
      </w:r>
      <w:r w:rsidR="00CF13FF">
        <w:rPr>
          <w:rStyle w:val="ekvarbeitsanweisungdeutsch"/>
        </w:rPr>
        <w:t xml:space="preserve"> </w:t>
      </w:r>
      <w:r w:rsidR="00356BDF">
        <w:rPr>
          <w:rStyle w:val="ekvarbeitsanweisungdeutsch"/>
        </w:rPr>
        <w:t>Vorgänge</w:t>
      </w:r>
      <w:r w:rsidR="001476D5">
        <w:rPr>
          <w:rStyle w:val="ekvarbeitsanweisungdeutsch"/>
        </w:rPr>
        <w:t>, die</w:t>
      </w:r>
      <w:r w:rsidR="00356BDF">
        <w:rPr>
          <w:rStyle w:val="ekvarbeitsanweisungdeutsch"/>
        </w:rPr>
        <w:t xml:space="preserve"> als Ursachen für die Plattenbewegungen angesehen werden</w:t>
      </w:r>
      <w:r w:rsidR="001476D5">
        <w:rPr>
          <w:rStyle w:val="ekvarbeitsanweisungdeutsch"/>
        </w:rPr>
        <w:t>.</w:t>
      </w:r>
    </w:p>
    <w:p w14:paraId="393AF4A4" w14:textId="77777777" w:rsidR="00F20EBD" w:rsidRDefault="00F20EBD" w:rsidP="00F20EBD">
      <w:pPr>
        <w:pStyle w:val="ekvgrundtexthalbe"/>
        <w:rPr>
          <w:rStyle w:val="ekvarbeitsanweisungdeutsch"/>
        </w:rPr>
      </w:pPr>
    </w:p>
    <w:tbl>
      <w:tblPr>
        <w:tblStyle w:val="Tabellenraster"/>
        <w:tblW w:w="935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935"/>
      </w:tblGrid>
      <w:tr w:rsidR="00D8659D" w14:paraId="07133D37" w14:textId="77777777" w:rsidTr="00F20EBD">
        <w:trPr>
          <w:trHeight w:val="397"/>
        </w:trPr>
        <w:tc>
          <w:tcPr>
            <w:tcW w:w="421" w:type="dxa"/>
            <w:vAlign w:val="center"/>
          </w:tcPr>
          <w:p w14:paraId="47FAC1F7" w14:textId="38AA36F4" w:rsidR="00D8659D" w:rsidRDefault="008E0AF9" w:rsidP="00F20EBD">
            <w:pPr>
              <w:pStyle w:val="ekvtabelle"/>
              <w:rPr>
                <w:rStyle w:val="ekvarbeitsanweisungdeutsch"/>
              </w:rPr>
            </w:pPr>
            <w:r>
              <w:rPr>
                <w:rStyle w:val="ekvarbeitsanweisungdeutsch"/>
              </w:rPr>
              <w:t>1</w:t>
            </w:r>
          </w:p>
        </w:tc>
        <w:tc>
          <w:tcPr>
            <w:tcW w:w="8935" w:type="dxa"/>
            <w:vAlign w:val="center"/>
          </w:tcPr>
          <w:p w14:paraId="79EFFEEA" w14:textId="72A30651" w:rsidR="00D8659D" w:rsidRPr="004C53CC" w:rsidRDefault="005A524B" w:rsidP="00F20EBD">
            <w:pPr>
              <w:pStyle w:val="ekvtabellelinks"/>
              <w:rPr>
                <w:rStyle w:val="ekvlsung"/>
              </w:rPr>
            </w:pPr>
            <w:r>
              <w:rPr>
                <w:rStyle w:val="ekvlsung"/>
              </w:rPr>
              <w:t>Rückendruck</w:t>
            </w:r>
          </w:p>
        </w:tc>
      </w:tr>
      <w:tr w:rsidR="00D8659D" w14:paraId="06C1694C" w14:textId="77777777" w:rsidTr="00F20EBD">
        <w:trPr>
          <w:trHeight w:val="397"/>
        </w:trPr>
        <w:tc>
          <w:tcPr>
            <w:tcW w:w="421" w:type="dxa"/>
            <w:vAlign w:val="center"/>
          </w:tcPr>
          <w:p w14:paraId="0820112B" w14:textId="43F7E0DB" w:rsidR="00D8659D" w:rsidRDefault="008E0AF9" w:rsidP="00F20EBD">
            <w:pPr>
              <w:pStyle w:val="ekvtabelle"/>
              <w:rPr>
                <w:rStyle w:val="ekvarbeitsanweisungdeutsch"/>
              </w:rPr>
            </w:pPr>
            <w:r>
              <w:rPr>
                <w:rStyle w:val="ekvarbeitsanweisungdeutsch"/>
              </w:rPr>
              <w:t>2</w:t>
            </w:r>
          </w:p>
        </w:tc>
        <w:tc>
          <w:tcPr>
            <w:tcW w:w="8935" w:type="dxa"/>
            <w:vAlign w:val="center"/>
          </w:tcPr>
          <w:p w14:paraId="513F5C36" w14:textId="13E4C6E1" w:rsidR="00D8659D" w:rsidRPr="004C53CC" w:rsidRDefault="005A524B" w:rsidP="00F20EBD">
            <w:pPr>
              <w:pStyle w:val="ekvtabellelinks"/>
              <w:rPr>
                <w:rStyle w:val="ekvlsung"/>
              </w:rPr>
            </w:pPr>
            <w:r>
              <w:rPr>
                <w:rStyle w:val="ekvlsung"/>
              </w:rPr>
              <w:t>Plattenzug</w:t>
            </w:r>
          </w:p>
        </w:tc>
      </w:tr>
      <w:tr w:rsidR="00D8659D" w14:paraId="157FF6ED" w14:textId="77777777" w:rsidTr="00F20EBD">
        <w:trPr>
          <w:trHeight w:val="397"/>
        </w:trPr>
        <w:tc>
          <w:tcPr>
            <w:tcW w:w="421" w:type="dxa"/>
            <w:vAlign w:val="center"/>
          </w:tcPr>
          <w:p w14:paraId="44F14EBE" w14:textId="3EAFA9C3" w:rsidR="00D8659D" w:rsidRDefault="008E0AF9" w:rsidP="00F20EBD">
            <w:pPr>
              <w:pStyle w:val="ekvtabelle"/>
              <w:rPr>
                <w:rStyle w:val="ekvarbeitsanweisungdeutsch"/>
              </w:rPr>
            </w:pPr>
            <w:r>
              <w:rPr>
                <w:rStyle w:val="ekvarbeitsanweisungdeutsch"/>
              </w:rPr>
              <w:t>3</w:t>
            </w:r>
          </w:p>
        </w:tc>
        <w:tc>
          <w:tcPr>
            <w:tcW w:w="8935" w:type="dxa"/>
            <w:vAlign w:val="center"/>
          </w:tcPr>
          <w:p w14:paraId="7866A975" w14:textId="46E50727" w:rsidR="00D8659D" w:rsidRPr="004C53CC" w:rsidRDefault="005A524B" w:rsidP="00F20EBD">
            <w:pPr>
              <w:pStyle w:val="ekvtabellelinks"/>
              <w:rPr>
                <w:rStyle w:val="ekvlsung"/>
              </w:rPr>
            </w:pPr>
            <w:r>
              <w:rPr>
                <w:rStyle w:val="ekvlsung"/>
              </w:rPr>
              <w:t>Konvektionsströme</w:t>
            </w:r>
          </w:p>
        </w:tc>
      </w:tr>
    </w:tbl>
    <w:p w14:paraId="0FE0C1E8" w14:textId="0FA5844D" w:rsidR="00D8659D" w:rsidRPr="00F20EBD" w:rsidRDefault="00D8659D" w:rsidP="00F20EBD"/>
    <w:p w14:paraId="4434C79D" w14:textId="22EF2059" w:rsidR="008E0AF9" w:rsidRPr="008E0AF9" w:rsidRDefault="008E0AF9" w:rsidP="00F20EBD">
      <w:pPr>
        <w:pStyle w:val="ekvaufzhlung"/>
      </w:pPr>
      <w:r w:rsidRPr="00F20EBD">
        <w:rPr>
          <w:rStyle w:val="ekvnummerierung"/>
        </w:rPr>
        <w:t>4</w:t>
      </w:r>
      <w:r w:rsidR="00F20EBD">
        <w:tab/>
      </w:r>
      <w:r w:rsidRPr="008E0AF9">
        <w:t xml:space="preserve">Warum </w:t>
      </w:r>
      <w:r w:rsidR="00BA5DFA">
        <w:t>treten Erdbeben und Vulkanismus besonders häufig an Plattengrenzen auf</w:t>
      </w:r>
      <w:r w:rsidRPr="008E0AF9">
        <w:t>?</w:t>
      </w:r>
    </w:p>
    <w:p w14:paraId="3BBDE7BE" w14:textId="77777777" w:rsidR="005A524B" w:rsidRPr="005A524B" w:rsidRDefault="005A524B" w:rsidP="005A524B">
      <w:pPr>
        <w:tabs>
          <w:tab w:val="left" w:pos="1487"/>
        </w:tabs>
        <w:spacing w:line="360" w:lineRule="auto"/>
        <w:rPr>
          <w:rFonts w:ascii="Comic Sans MS" w:hAnsi="Comic Sans MS" w:cs="Arial"/>
          <w:sz w:val="21"/>
          <w:szCs w:val="21"/>
          <w:u w:val="single"/>
        </w:rPr>
      </w:pPr>
      <w:r w:rsidRPr="005A524B">
        <w:rPr>
          <w:rFonts w:ascii="Comic Sans MS" w:hAnsi="Comic Sans MS" w:cs="Arial"/>
          <w:sz w:val="21"/>
          <w:szCs w:val="21"/>
          <w:u w:val="single"/>
        </w:rPr>
        <w:t>Die Plattengrenzen sind Schwächezonen der Erde. Dort kommt es häufig zu Erdbeben und Vulkanismus.</w:t>
      </w:r>
    </w:p>
    <w:p w14:paraId="59D36326" w14:textId="77777777" w:rsidR="00F20EBD" w:rsidRPr="00F20EBD" w:rsidRDefault="00F20EBD" w:rsidP="00F20EBD"/>
    <w:p w14:paraId="2EDCF022" w14:textId="635EF50F" w:rsidR="008E0AF9" w:rsidRDefault="008E0AF9" w:rsidP="00F20EBD">
      <w:pPr>
        <w:pStyle w:val="ekvaufzhlung"/>
      </w:pPr>
      <w:r w:rsidRPr="00F20EBD">
        <w:rPr>
          <w:rStyle w:val="ekvnummerierung"/>
        </w:rPr>
        <w:t>5</w:t>
      </w:r>
      <w:r w:rsidR="00F20EBD">
        <w:rPr>
          <w:rStyle w:val="ekvarbeitsanweisungdeutsch"/>
        </w:rPr>
        <w:tab/>
      </w:r>
      <w:r w:rsidRPr="00F20EBD">
        <w:t>Kreuze</w:t>
      </w:r>
      <w:r w:rsidRPr="008E0AF9">
        <w:t xml:space="preserve"> an: Die </w:t>
      </w:r>
      <w:r w:rsidR="00BA5DFA">
        <w:t>Gesteinshülle der Erde</w:t>
      </w:r>
      <w:r w:rsidR="00F20EBD">
        <w:t xml:space="preserve"> </w:t>
      </w:r>
      <w:r w:rsidRPr="008E0AF9">
        <w:t>…</w:t>
      </w:r>
    </w:p>
    <w:p w14:paraId="6ED661FC" w14:textId="57E5701A" w:rsidR="00F20EBD" w:rsidRDefault="00A0571A" w:rsidP="00D45035">
      <w:pPr>
        <w:pStyle w:val="ekvschreiblinie"/>
      </w:pPr>
      <w:r w:rsidRPr="00D559DE">
        <w:rPr>
          <w:rStyle w:val="ekvsymbol"/>
        </w:rPr>
        <w:sym w:font="Wingdings" w:char="F0A8"/>
      </w:r>
      <w:r w:rsidRPr="00B32DAF">
        <w:tab/>
      </w:r>
      <w:r w:rsidRPr="00A0571A">
        <w:t xml:space="preserve">... </w:t>
      </w:r>
      <w:r w:rsidR="00BA5DFA">
        <w:t>ist besonders dünn.</w:t>
      </w:r>
    </w:p>
    <w:p w14:paraId="7EB90010" w14:textId="408A7CE6" w:rsidR="00A0571A" w:rsidRDefault="005A524B" w:rsidP="00D45035">
      <w:pPr>
        <w:pStyle w:val="ekvschreiblinie"/>
      </w:pPr>
      <w:r w:rsidRPr="004C53CC">
        <w:rPr>
          <w:rStyle w:val="ekvsymbol"/>
        </w:rPr>
        <w:sym w:font="Wingdings" w:char="F0FE"/>
      </w:r>
      <w:r w:rsidR="004C53CC" w:rsidRPr="004C53CC">
        <w:rPr>
          <w:rStyle w:val="ekvsymbol"/>
        </w:rPr>
        <w:tab/>
      </w:r>
      <w:r w:rsidR="00A0571A" w:rsidRPr="00A0571A">
        <w:t xml:space="preserve">... </w:t>
      </w:r>
      <w:r w:rsidR="00BA5DFA">
        <w:t>ist in ständiger Bewegung.</w:t>
      </w:r>
    </w:p>
    <w:p w14:paraId="6BF87C59" w14:textId="60EA3F4F" w:rsidR="008E0AF9" w:rsidRPr="00A0571A" w:rsidRDefault="00A0571A" w:rsidP="00D45035">
      <w:pPr>
        <w:pStyle w:val="ekvschreiblinie"/>
      </w:pPr>
      <w:r w:rsidRPr="00D559DE">
        <w:rPr>
          <w:rStyle w:val="ekvsymbol"/>
        </w:rPr>
        <w:sym w:font="Wingdings" w:char="F0A8"/>
      </w:r>
      <w:r w:rsidRPr="00B32DAF">
        <w:tab/>
      </w:r>
      <w:r w:rsidRPr="00A0571A">
        <w:t xml:space="preserve">... </w:t>
      </w:r>
      <w:r w:rsidR="00BA5DFA">
        <w:t>ist flüssig.</w:t>
      </w:r>
    </w:p>
    <w:sectPr w:rsidR="008E0AF9" w:rsidRPr="00A0571A" w:rsidSect="00EC1FF0">
      <w:footerReference w:type="default" r:id="rId7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C714C" w14:textId="77777777" w:rsidR="00951E36" w:rsidRDefault="00951E36" w:rsidP="003C599D">
      <w:pPr>
        <w:spacing w:line="240" w:lineRule="auto"/>
      </w:pPr>
      <w:r>
        <w:separator/>
      </w:r>
    </w:p>
  </w:endnote>
  <w:endnote w:type="continuationSeparator" w:id="0">
    <w:p w14:paraId="6A68A801" w14:textId="77777777" w:rsidR="00951E36" w:rsidRDefault="00951E3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1"/>
      <w:gridCol w:w="3611"/>
      <w:gridCol w:w="5718"/>
      <w:gridCol w:w="810"/>
    </w:tblGrid>
    <w:tr w:rsidR="00193A18" w:rsidRPr="00F42294" w14:paraId="2E88CE70" w14:textId="77777777" w:rsidTr="001C0D6F">
      <w:trPr>
        <w:trHeight w:hRule="exact" w:val="680"/>
      </w:trPr>
      <w:tc>
        <w:tcPr>
          <w:tcW w:w="879" w:type="dxa"/>
          <w:noWrap/>
        </w:tcPr>
        <w:p w14:paraId="3CA49AC2" w14:textId="77777777"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1BA0579C" wp14:editId="714DC938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  <w:noWrap/>
          <w:tcMar>
            <w:right w:w="57" w:type="dxa"/>
          </w:tcMar>
        </w:tcPr>
        <w:p w14:paraId="11D1C78A" w14:textId="6A5798BB" w:rsidR="00193A18" w:rsidRPr="00913892" w:rsidRDefault="00A128D9" w:rsidP="00554EDA">
          <w:pPr>
            <w:pStyle w:val="ekvpagina"/>
          </w:pPr>
          <w:r>
            <w:t>© Ernst Klett Verlag GmbH, Stuttgart 2023</w:t>
          </w:r>
          <w:r>
            <w:br/>
            <w:t xml:space="preserve">Programmbereich Gesellschaftswissenschaften | www.klett.de | </w:t>
          </w:r>
          <w:r>
            <w:br/>
            <w:t>Alle Rechte vorbehalten. Von dieser Druckvorlage ist die Vervielfältigung für den eigenen Unterrichtsgebrauch gestattet. Die Kopiergebühren sind abgegolten.</w:t>
          </w:r>
        </w:p>
      </w:tc>
      <w:tc>
        <w:tcPr>
          <w:tcW w:w="5840" w:type="dxa"/>
          <w:noWrap/>
        </w:tcPr>
        <w:p w14:paraId="43199D8B" w14:textId="0D71CCC1" w:rsidR="00193A18" w:rsidRPr="00913892" w:rsidRDefault="007F6645" w:rsidP="004136AD">
          <w:pPr>
            <w:pStyle w:val="ekvquelle"/>
          </w:pPr>
          <w:r w:rsidRPr="00976C4C">
            <w:rPr>
              <w:b/>
              <w:bCs/>
            </w:rPr>
            <w:t>Autor:</w:t>
          </w:r>
          <w:r>
            <w:t xml:space="preserve"> </w:t>
          </w:r>
          <w:r w:rsidR="007607C6">
            <w:t>Redaktion</w:t>
          </w:r>
        </w:p>
      </w:tc>
      <w:tc>
        <w:tcPr>
          <w:tcW w:w="827" w:type="dxa"/>
        </w:tcPr>
        <w:p w14:paraId="48BDA5A7" w14:textId="77777777" w:rsidR="00193A18" w:rsidRPr="00913892" w:rsidRDefault="00193A18" w:rsidP="00913892">
          <w:pPr>
            <w:pStyle w:val="ekvpagina"/>
          </w:pPr>
        </w:p>
      </w:tc>
    </w:tr>
  </w:tbl>
  <w:p w14:paraId="51645F33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434FD" w14:textId="77777777" w:rsidR="00951E36" w:rsidRDefault="00951E36" w:rsidP="003C599D">
      <w:pPr>
        <w:spacing w:line="240" w:lineRule="auto"/>
      </w:pPr>
      <w:r>
        <w:separator/>
      </w:r>
    </w:p>
  </w:footnote>
  <w:footnote w:type="continuationSeparator" w:id="0">
    <w:p w14:paraId="1EA8B781" w14:textId="77777777" w:rsidR="00951E36" w:rsidRDefault="00951E3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8DE"/>
    <w:rsid w:val="000040E2"/>
    <w:rsid w:val="00014D7E"/>
    <w:rsid w:val="0002009E"/>
    <w:rsid w:val="00020440"/>
    <w:rsid w:val="000307B4"/>
    <w:rsid w:val="00032645"/>
    <w:rsid w:val="00035074"/>
    <w:rsid w:val="00037566"/>
    <w:rsid w:val="00043523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812E6"/>
    <w:rsid w:val="000831DE"/>
    <w:rsid w:val="00090AB2"/>
    <w:rsid w:val="000928AA"/>
    <w:rsid w:val="00092E87"/>
    <w:rsid w:val="000939F5"/>
    <w:rsid w:val="00094F01"/>
    <w:rsid w:val="000A51A5"/>
    <w:rsid w:val="000A7892"/>
    <w:rsid w:val="000B098D"/>
    <w:rsid w:val="000B5FE5"/>
    <w:rsid w:val="000B7109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40B24"/>
    <w:rsid w:val="001476D5"/>
    <w:rsid w:val="001524C9"/>
    <w:rsid w:val="00153501"/>
    <w:rsid w:val="00161B4B"/>
    <w:rsid w:val="001641FA"/>
    <w:rsid w:val="0016475A"/>
    <w:rsid w:val="00165ECC"/>
    <w:rsid w:val="00182050"/>
    <w:rsid w:val="00182B7D"/>
    <w:rsid w:val="001845AC"/>
    <w:rsid w:val="00184BEF"/>
    <w:rsid w:val="00186866"/>
    <w:rsid w:val="00190B65"/>
    <w:rsid w:val="00193A18"/>
    <w:rsid w:val="001A3936"/>
    <w:rsid w:val="001A5BD5"/>
    <w:rsid w:val="001B454A"/>
    <w:rsid w:val="001C0D6F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065B1"/>
    <w:rsid w:val="00214764"/>
    <w:rsid w:val="00216D91"/>
    <w:rsid w:val="00223717"/>
    <w:rsid w:val="002240EA"/>
    <w:rsid w:val="002266E8"/>
    <w:rsid w:val="002277D2"/>
    <w:rsid w:val="002301FF"/>
    <w:rsid w:val="00232213"/>
    <w:rsid w:val="00235C7F"/>
    <w:rsid w:val="0024196A"/>
    <w:rsid w:val="00242DF7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941DC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068"/>
    <w:rsid w:val="00304833"/>
    <w:rsid w:val="00313596"/>
    <w:rsid w:val="00313FD8"/>
    <w:rsid w:val="00314970"/>
    <w:rsid w:val="00315EA9"/>
    <w:rsid w:val="00320087"/>
    <w:rsid w:val="003204BA"/>
    <w:rsid w:val="00321063"/>
    <w:rsid w:val="003217B8"/>
    <w:rsid w:val="00323D7C"/>
    <w:rsid w:val="0032667B"/>
    <w:rsid w:val="00331D08"/>
    <w:rsid w:val="003323B5"/>
    <w:rsid w:val="003373EF"/>
    <w:rsid w:val="00350FBE"/>
    <w:rsid w:val="00356BDF"/>
    <w:rsid w:val="00357BFF"/>
    <w:rsid w:val="003611D5"/>
    <w:rsid w:val="00362B02"/>
    <w:rsid w:val="0036404C"/>
    <w:rsid w:val="00364D77"/>
    <w:rsid w:val="003653D5"/>
    <w:rsid w:val="00365D48"/>
    <w:rsid w:val="003714AA"/>
    <w:rsid w:val="00376A0A"/>
    <w:rsid w:val="00380B14"/>
    <w:rsid w:val="0038356B"/>
    <w:rsid w:val="00384305"/>
    <w:rsid w:val="0038457D"/>
    <w:rsid w:val="00387899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39DC"/>
    <w:rsid w:val="003C599D"/>
    <w:rsid w:val="003D3D68"/>
    <w:rsid w:val="003D5FE8"/>
    <w:rsid w:val="003D70F5"/>
    <w:rsid w:val="003E21AC"/>
    <w:rsid w:val="003E226B"/>
    <w:rsid w:val="003E6330"/>
    <w:rsid w:val="003E7B62"/>
    <w:rsid w:val="003F0467"/>
    <w:rsid w:val="003F362F"/>
    <w:rsid w:val="003F570A"/>
    <w:rsid w:val="00405D0B"/>
    <w:rsid w:val="00411B18"/>
    <w:rsid w:val="00413693"/>
    <w:rsid w:val="004136AD"/>
    <w:rsid w:val="00415632"/>
    <w:rsid w:val="0042107E"/>
    <w:rsid w:val="00424375"/>
    <w:rsid w:val="00435CA5"/>
    <w:rsid w:val="004372DD"/>
    <w:rsid w:val="00441088"/>
    <w:rsid w:val="00441724"/>
    <w:rsid w:val="0044185E"/>
    <w:rsid w:val="004448E0"/>
    <w:rsid w:val="00446431"/>
    <w:rsid w:val="00454148"/>
    <w:rsid w:val="004621B3"/>
    <w:rsid w:val="0046364F"/>
    <w:rsid w:val="00465073"/>
    <w:rsid w:val="0047471A"/>
    <w:rsid w:val="00474815"/>
    <w:rsid w:val="00475402"/>
    <w:rsid w:val="00483A7A"/>
    <w:rsid w:val="00483D65"/>
    <w:rsid w:val="00486B3D"/>
    <w:rsid w:val="00490692"/>
    <w:rsid w:val="004925F2"/>
    <w:rsid w:val="004A66C3"/>
    <w:rsid w:val="004A66CF"/>
    <w:rsid w:val="004C53CC"/>
    <w:rsid w:val="004D1B6D"/>
    <w:rsid w:val="004E3969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524B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5B68"/>
    <w:rsid w:val="006201CB"/>
    <w:rsid w:val="00622F6B"/>
    <w:rsid w:val="00625042"/>
    <w:rsid w:val="00627765"/>
    <w:rsid w:val="00627A02"/>
    <w:rsid w:val="00640D6F"/>
    <w:rsid w:val="0064692C"/>
    <w:rsid w:val="00653F68"/>
    <w:rsid w:val="006802C4"/>
    <w:rsid w:val="0068429A"/>
    <w:rsid w:val="00685FDD"/>
    <w:rsid w:val="006912DC"/>
    <w:rsid w:val="00693676"/>
    <w:rsid w:val="0069694C"/>
    <w:rsid w:val="006A5611"/>
    <w:rsid w:val="006A71DE"/>
    <w:rsid w:val="006A76D7"/>
    <w:rsid w:val="006A7BDB"/>
    <w:rsid w:val="006B2D23"/>
    <w:rsid w:val="006B3EF4"/>
    <w:rsid w:val="006B6247"/>
    <w:rsid w:val="006C4E52"/>
    <w:rsid w:val="006C6A77"/>
    <w:rsid w:val="006D1F6D"/>
    <w:rsid w:val="006D49F0"/>
    <w:rsid w:val="006D7F2E"/>
    <w:rsid w:val="006E235E"/>
    <w:rsid w:val="006F0D3C"/>
    <w:rsid w:val="006F2EDC"/>
    <w:rsid w:val="006F389D"/>
    <w:rsid w:val="006F72F5"/>
    <w:rsid w:val="00704511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77C2"/>
    <w:rsid w:val="0073042D"/>
    <w:rsid w:val="0073238D"/>
    <w:rsid w:val="00733A44"/>
    <w:rsid w:val="0074087D"/>
    <w:rsid w:val="00741417"/>
    <w:rsid w:val="00745BC6"/>
    <w:rsid w:val="00747C4A"/>
    <w:rsid w:val="007507F9"/>
    <w:rsid w:val="00751B0E"/>
    <w:rsid w:val="007607C6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6E6D"/>
    <w:rsid w:val="007C1230"/>
    <w:rsid w:val="007D186F"/>
    <w:rsid w:val="007E4DDC"/>
    <w:rsid w:val="007E5E71"/>
    <w:rsid w:val="007F3BA2"/>
    <w:rsid w:val="007F6645"/>
    <w:rsid w:val="00801B7F"/>
    <w:rsid w:val="00802E02"/>
    <w:rsid w:val="00812EED"/>
    <w:rsid w:val="0081562C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0AF9"/>
    <w:rsid w:val="008E28F4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1E36"/>
    <w:rsid w:val="00952A59"/>
    <w:rsid w:val="00952B21"/>
    <w:rsid w:val="00956783"/>
    <w:rsid w:val="009568A8"/>
    <w:rsid w:val="00957248"/>
    <w:rsid w:val="00957969"/>
    <w:rsid w:val="00962A4D"/>
    <w:rsid w:val="009634E9"/>
    <w:rsid w:val="00964A22"/>
    <w:rsid w:val="009656E9"/>
    <w:rsid w:val="00967C71"/>
    <w:rsid w:val="00967E19"/>
    <w:rsid w:val="00976C4C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97A4F"/>
    <w:rsid w:val="009A056D"/>
    <w:rsid w:val="009A17FC"/>
    <w:rsid w:val="009A2869"/>
    <w:rsid w:val="009A50D4"/>
    <w:rsid w:val="009A7614"/>
    <w:rsid w:val="009A7A85"/>
    <w:rsid w:val="009B4C6C"/>
    <w:rsid w:val="009C016F"/>
    <w:rsid w:val="009C26DF"/>
    <w:rsid w:val="009C2A7B"/>
    <w:rsid w:val="009C39EC"/>
    <w:rsid w:val="009C3C75"/>
    <w:rsid w:val="009E17E1"/>
    <w:rsid w:val="009E1BBE"/>
    <w:rsid w:val="009E45C5"/>
    <w:rsid w:val="009E47B1"/>
    <w:rsid w:val="009E6331"/>
    <w:rsid w:val="009F003E"/>
    <w:rsid w:val="009F0109"/>
    <w:rsid w:val="009F01E9"/>
    <w:rsid w:val="009F1185"/>
    <w:rsid w:val="00A024FF"/>
    <w:rsid w:val="00A0571A"/>
    <w:rsid w:val="00A05E18"/>
    <w:rsid w:val="00A06EFE"/>
    <w:rsid w:val="00A128D9"/>
    <w:rsid w:val="00A13F07"/>
    <w:rsid w:val="00A13F1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701AF"/>
    <w:rsid w:val="00A7137C"/>
    <w:rsid w:val="00A75504"/>
    <w:rsid w:val="00A83EBE"/>
    <w:rsid w:val="00A8594A"/>
    <w:rsid w:val="00A8687B"/>
    <w:rsid w:val="00A91885"/>
    <w:rsid w:val="00A92B79"/>
    <w:rsid w:val="00A9695B"/>
    <w:rsid w:val="00AA3E8B"/>
    <w:rsid w:val="00AA5A5A"/>
    <w:rsid w:val="00AB05CF"/>
    <w:rsid w:val="00AB0DA8"/>
    <w:rsid w:val="00AB18CA"/>
    <w:rsid w:val="00AB3C79"/>
    <w:rsid w:val="00AB5327"/>
    <w:rsid w:val="00AB6AE5"/>
    <w:rsid w:val="00AB7619"/>
    <w:rsid w:val="00AC01E7"/>
    <w:rsid w:val="00AC4530"/>
    <w:rsid w:val="00AC7B89"/>
    <w:rsid w:val="00AD4D22"/>
    <w:rsid w:val="00AE65F6"/>
    <w:rsid w:val="00AF053E"/>
    <w:rsid w:val="00B00587"/>
    <w:rsid w:val="00B020D9"/>
    <w:rsid w:val="00B039E8"/>
    <w:rsid w:val="00B14B45"/>
    <w:rsid w:val="00B155E8"/>
    <w:rsid w:val="00B15F75"/>
    <w:rsid w:val="00B2194E"/>
    <w:rsid w:val="00B31F29"/>
    <w:rsid w:val="00B32DAF"/>
    <w:rsid w:val="00B3499A"/>
    <w:rsid w:val="00B3773F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A5DFA"/>
    <w:rsid w:val="00BB2F2F"/>
    <w:rsid w:val="00BC2025"/>
    <w:rsid w:val="00BC2CD2"/>
    <w:rsid w:val="00BC6483"/>
    <w:rsid w:val="00BC69E3"/>
    <w:rsid w:val="00BC7335"/>
    <w:rsid w:val="00BD2F4F"/>
    <w:rsid w:val="00BD542D"/>
    <w:rsid w:val="00BD6E66"/>
    <w:rsid w:val="00BE1962"/>
    <w:rsid w:val="00BE4821"/>
    <w:rsid w:val="00BF17F2"/>
    <w:rsid w:val="00BF248C"/>
    <w:rsid w:val="00BF35E1"/>
    <w:rsid w:val="00BF78F2"/>
    <w:rsid w:val="00C00404"/>
    <w:rsid w:val="00C00540"/>
    <w:rsid w:val="00C172AE"/>
    <w:rsid w:val="00C17BE6"/>
    <w:rsid w:val="00C343F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B17F5"/>
    <w:rsid w:val="00CB18DE"/>
    <w:rsid w:val="00CB27C6"/>
    <w:rsid w:val="00CB3B8A"/>
    <w:rsid w:val="00CB463B"/>
    <w:rsid w:val="00CB5B82"/>
    <w:rsid w:val="00CB6FC0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13FF"/>
    <w:rsid w:val="00CF2E1A"/>
    <w:rsid w:val="00CF6EC0"/>
    <w:rsid w:val="00CF715C"/>
    <w:rsid w:val="00D022EC"/>
    <w:rsid w:val="00D05217"/>
    <w:rsid w:val="00D06182"/>
    <w:rsid w:val="00D10C35"/>
    <w:rsid w:val="00D125BD"/>
    <w:rsid w:val="00D12661"/>
    <w:rsid w:val="00D14F61"/>
    <w:rsid w:val="00D1582D"/>
    <w:rsid w:val="00D2569D"/>
    <w:rsid w:val="00D27A1B"/>
    <w:rsid w:val="00D30806"/>
    <w:rsid w:val="00D34DC1"/>
    <w:rsid w:val="00D403F7"/>
    <w:rsid w:val="00D42356"/>
    <w:rsid w:val="00D45035"/>
    <w:rsid w:val="00D559DE"/>
    <w:rsid w:val="00D56FEB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30E8"/>
    <w:rsid w:val="00D84240"/>
    <w:rsid w:val="00D8659D"/>
    <w:rsid w:val="00D86A30"/>
    <w:rsid w:val="00D8777A"/>
    <w:rsid w:val="00D87F0E"/>
    <w:rsid w:val="00D9201C"/>
    <w:rsid w:val="00D92EAD"/>
    <w:rsid w:val="00D94CC2"/>
    <w:rsid w:val="00DA1633"/>
    <w:rsid w:val="00DA29C3"/>
    <w:rsid w:val="00DA47CC"/>
    <w:rsid w:val="00DA6422"/>
    <w:rsid w:val="00DB0557"/>
    <w:rsid w:val="00DB2C80"/>
    <w:rsid w:val="00DC2340"/>
    <w:rsid w:val="00DC30DA"/>
    <w:rsid w:val="00DC7BC7"/>
    <w:rsid w:val="00DE287B"/>
    <w:rsid w:val="00DE603B"/>
    <w:rsid w:val="00DF129D"/>
    <w:rsid w:val="00DF4371"/>
    <w:rsid w:val="00DF5B1E"/>
    <w:rsid w:val="00DF625F"/>
    <w:rsid w:val="00DF74DB"/>
    <w:rsid w:val="00E01841"/>
    <w:rsid w:val="00E045FD"/>
    <w:rsid w:val="00E05976"/>
    <w:rsid w:val="00E126C1"/>
    <w:rsid w:val="00E20BDC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87F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83404"/>
    <w:rsid w:val="00E93537"/>
    <w:rsid w:val="00E95ED3"/>
    <w:rsid w:val="00EA3904"/>
    <w:rsid w:val="00EA7542"/>
    <w:rsid w:val="00EB2280"/>
    <w:rsid w:val="00EB334A"/>
    <w:rsid w:val="00EC1621"/>
    <w:rsid w:val="00EC1FF0"/>
    <w:rsid w:val="00EC662E"/>
    <w:rsid w:val="00ED07FE"/>
    <w:rsid w:val="00EE049D"/>
    <w:rsid w:val="00EE2721"/>
    <w:rsid w:val="00EE2A0B"/>
    <w:rsid w:val="00EF0808"/>
    <w:rsid w:val="00EF6029"/>
    <w:rsid w:val="00F02A59"/>
    <w:rsid w:val="00F06787"/>
    <w:rsid w:val="00F16DA0"/>
    <w:rsid w:val="00F20EBD"/>
    <w:rsid w:val="00F23554"/>
    <w:rsid w:val="00F241DA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4BAA"/>
    <w:rsid w:val="00F459EB"/>
    <w:rsid w:val="00F52C9C"/>
    <w:rsid w:val="00F55BE1"/>
    <w:rsid w:val="00F6336A"/>
    <w:rsid w:val="00F72065"/>
    <w:rsid w:val="00F778DC"/>
    <w:rsid w:val="00F849BE"/>
    <w:rsid w:val="00F94A4B"/>
    <w:rsid w:val="00F97AD4"/>
    <w:rsid w:val="00FA521E"/>
    <w:rsid w:val="00FB0917"/>
    <w:rsid w:val="00FB0F16"/>
    <w:rsid w:val="00FB1D7F"/>
    <w:rsid w:val="00FB59FB"/>
    <w:rsid w:val="00FB72A0"/>
    <w:rsid w:val="00FC35C5"/>
    <w:rsid w:val="00FC7DBF"/>
    <w:rsid w:val="00FE4FE6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411CF"/>
  <w15:docId w15:val="{07F48EB9-FDE7-467C-9316-66C23309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6005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38789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878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F20EBD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8B718-AEC2-462C-B972-7A26D35C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2016-12-23T16:36:00Z</cp:lastPrinted>
  <dcterms:created xsi:type="dcterms:W3CDTF">2023-01-31T13:12:00Z</dcterms:created>
  <dcterms:modified xsi:type="dcterms:W3CDTF">2023-02-07T07:23:00Z</dcterms:modified>
</cp:coreProperties>
</file>