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AA37F8" w14:paraId="1393501A" w14:textId="77777777">
        <w:trPr>
          <w:trHeight w:hRule="exact" w:val="510"/>
        </w:trPr>
        <w:tc>
          <w:tcPr>
            <w:tcW w:w="818" w:type="dxa"/>
            <w:tcBorders>
              <w:top w:val="nil"/>
              <w:bottom w:val="nil"/>
              <w:right w:val="nil"/>
            </w:tcBorders>
            <w:noWrap/>
            <w:vAlign w:val="bottom"/>
          </w:tcPr>
          <w:p w14:paraId="1FB60A99" w14:textId="77777777" w:rsidR="00AA37F8" w:rsidRDefault="00AA37F8">
            <w:pPr>
              <w:pageBreakBefore/>
              <w:rPr>
                <w:color w:val="FFFFFF" w:themeColor="background1"/>
              </w:rPr>
            </w:pPr>
          </w:p>
        </w:tc>
        <w:tc>
          <w:tcPr>
            <w:tcW w:w="3856" w:type="dxa"/>
            <w:tcBorders>
              <w:top w:val="nil"/>
              <w:left w:val="nil"/>
              <w:bottom w:val="nil"/>
              <w:right w:val="nil"/>
            </w:tcBorders>
            <w:noWrap/>
            <w:vAlign w:val="bottom"/>
          </w:tcPr>
          <w:p w14:paraId="25C156EA" w14:textId="77777777" w:rsidR="00AA37F8" w:rsidRDefault="00F52911">
            <w:pPr>
              <w:pStyle w:val="ekvkolumnentitel"/>
            </w:pPr>
            <w:r>
              <w:t>Name:</w:t>
            </w:r>
          </w:p>
        </w:tc>
        <w:tc>
          <w:tcPr>
            <w:tcW w:w="1321" w:type="dxa"/>
            <w:tcBorders>
              <w:top w:val="nil"/>
              <w:left w:val="nil"/>
              <w:bottom w:val="nil"/>
              <w:right w:val="nil"/>
            </w:tcBorders>
            <w:noWrap/>
            <w:vAlign w:val="bottom"/>
          </w:tcPr>
          <w:p w14:paraId="053025DB" w14:textId="77777777" w:rsidR="00AA37F8" w:rsidRDefault="00F52911">
            <w:pPr>
              <w:pStyle w:val="ekvkolumnentitel"/>
            </w:pPr>
            <w:r>
              <w:t>Klasse:</w:t>
            </w:r>
          </w:p>
        </w:tc>
        <w:tc>
          <w:tcPr>
            <w:tcW w:w="2041" w:type="dxa"/>
            <w:tcBorders>
              <w:top w:val="nil"/>
              <w:left w:val="nil"/>
              <w:bottom w:val="nil"/>
              <w:right w:val="nil"/>
            </w:tcBorders>
            <w:noWrap/>
            <w:vAlign w:val="bottom"/>
          </w:tcPr>
          <w:p w14:paraId="2328E3AE" w14:textId="77777777" w:rsidR="00AA37F8" w:rsidRDefault="00F52911">
            <w:pPr>
              <w:pStyle w:val="ekvkolumnentitel"/>
            </w:pPr>
            <w:r>
              <w:t>Datum:</w:t>
            </w:r>
          </w:p>
        </w:tc>
        <w:tc>
          <w:tcPr>
            <w:tcW w:w="2081" w:type="dxa"/>
            <w:tcBorders>
              <w:top w:val="nil"/>
              <w:left w:val="nil"/>
              <w:bottom w:val="nil"/>
              <w:right w:val="nil"/>
            </w:tcBorders>
            <w:noWrap/>
            <w:vAlign w:val="bottom"/>
          </w:tcPr>
          <w:p w14:paraId="72B348A0" w14:textId="4FD45F63" w:rsidR="00AA37F8" w:rsidRDefault="009B0D6B">
            <w:pPr>
              <w:pStyle w:val="ekvkvnummer"/>
            </w:pPr>
            <w:r>
              <w:t>Lösung</w:t>
            </w:r>
          </w:p>
        </w:tc>
        <w:tc>
          <w:tcPr>
            <w:tcW w:w="883" w:type="dxa"/>
            <w:tcBorders>
              <w:top w:val="nil"/>
              <w:left w:val="nil"/>
              <w:bottom w:val="nil"/>
            </w:tcBorders>
            <w:noWrap/>
            <w:vAlign w:val="bottom"/>
          </w:tcPr>
          <w:p w14:paraId="62F607BA" w14:textId="1F297D3F" w:rsidR="00AA37F8" w:rsidRDefault="00AA37F8">
            <w:pPr>
              <w:pStyle w:val="ekvkolumnentitel"/>
              <w:rPr>
                <w:color w:val="FFFFFF" w:themeColor="background1"/>
              </w:rPr>
            </w:pPr>
          </w:p>
        </w:tc>
      </w:tr>
      <w:tr w:rsidR="00AA37F8" w14:paraId="168B7949" w14:textId="77777777">
        <w:tblPrEx>
          <w:tblCellMar>
            <w:left w:w="70" w:type="dxa"/>
            <w:right w:w="70" w:type="dxa"/>
          </w:tblCellMar>
          <w:tblLook w:val="0000" w:firstRow="0" w:lastRow="0" w:firstColumn="0" w:lastColumn="0" w:noHBand="0" w:noVBand="0"/>
        </w:tblPrEx>
        <w:trPr>
          <w:trHeight w:hRule="exact" w:val="1156"/>
        </w:trPr>
        <w:tc>
          <w:tcPr>
            <w:tcW w:w="818" w:type="dxa"/>
            <w:tcBorders>
              <w:bottom w:val="nil"/>
              <w:right w:val="nil"/>
            </w:tcBorders>
            <w:noWrap/>
            <w:vAlign w:val="bottom"/>
          </w:tcPr>
          <w:p w14:paraId="1574ADA5" w14:textId="77777777" w:rsidR="00AA37F8" w:rsidRDefault="00AA37F8">
            <w:pPr>
              <w:rPr>
                <w:color w:val="FFFFFF" w:themeColor="background1"/>
              </w:rPr>
            </w:pPr>
          </w:p>
        </w:tc>
        <w:tc>
          <w:tcPr>
            <w:tcW w:w="10182" w:type="dxa"/>
            <w:gridSpan w:val="5"/>
            <w:tcBorders>
              <w:left w:val="nil"/>
              <w:bottom w:val="nil"/>
            </w:tcBorders>
            <w:noWrap/>
            <w:vAlign w:val="bottom"/>
          </w:tcPr>
          <w:p w14:paraId="38364F42" w14:textId="3CF926B3" w:rsidR="00AA37F8" w:rsidRDefault="007B5DF4">
            <w:pPr>
              <w:pStyle w:val="ekvue1arial"/>
            </w:pPr>
            <w:r>
              <w:t>Dürren, Waldbrände</w:t>
            </w:r>
            <w:r w:rsidR="00F52911">
              <w:t xml:space="preserve"> und </w:t>
            </w:r>
            <w:r w:rsidR="00F826C8">
              <w:t>weitere</w:t>
            </w:r>
            <w:r w:rsidR="00F52911">
              <w:t xml:space="preserve"> Auswirkungen des Klimawandels</w:t>
            </w:r>
          </w:p>
        </w:tc>
      </w:tr>
    </w:tbl>
    <w:p w14:paraId="7FB8A4FB" w14:textId="77777777" w:rsidR="00AA37F8" w:rsidRDefault="00AA37F8">
      <w:pPr>
        <w:rPr>
          <w:rStyle w:val="ekvarbeitsanweisungdeutsch"/>
        </w:rPr>
      </w:pPr>
      <w:bookmarkStart w:id="0" w:name="bmStart"/>
      <w:bookmarkEnd w:id="0"/>
    </w:p>
    <w:p w14:paraId="699E2B9D" w14:textId="5938DF1B" w:rsidR="00AA37F8" w:rsidRDefault="00F52911">
      <w:pPr>
        <w:pStyle w:val="ekvaufzhlung"/>
      </w:pPr>
      <w:r>
        <w:rPr>
          <w:rStyle w:val="ekvnummerierung"/>
        </w:rPr>
        <w:t>1</w:t>
      </w:r>
      <w:r>
        <w:rPr>
          <w:rStyle w:val="ekvarbeitsanweisungdeutsch"/>
        </w:rPr>
        <w:tab/>
      </w:r>
      <w:r w:rsidR="006D53CA">
        <w:t>Schau</w:t>
      </w:r>
      <w:r w:rsidR="006D53CA">
        <w:rPr>
          <w:rStyle w:val="ekvarbeitsanweisungdeutsch"/>
        </w:rPr>
        <w:t xml:space="preserve"> dir das Erklärvideo </w:t>
      </w:r>
      <w:r w:rsidR="006D53CA" w:rsidRPr="008E1EBA">
        <w:rPr>
          <w:rStyle w:val="ekvarbeitsanweisungdeutsch"/>
        </w:rPr>
        <w:t>„Der Klimawandel – Teil 1: Die Auswirkungen des Klimawandels</w:t>
      </w:r>
      <w:r w:rsidR="006D53CA">
        <w:rPr>
          <w:rStyle w:val="ekvarbeitsanweisungdeutsch"/>
        </w:rPr>
        <w:t>“</w:t>
      </w:r>
      <w:r w:rsidR="006D53CA" w:rsidRPr="008E1EBA">
        <w:rPr>
          <w:rStyle w:val="ekvarbeitsanweisungdeutsch"/>
        </w:rPr>
        <w:t xml:space="preserve"> </w:t>
      </w:r>
      <w:r w:rsidR="006D53CA">
        <w:rPr>
          <w:rStyle w:val="ekvarbeitsanweisungdeutsch"/>
        </w:rPr>
        <w:t xml:space="preserve">an. </w:t>
      </w:r>
      <w:r w:rsidR="006D53CA">
        <w:t>Fasse mithilfe der einzelnen Szenen die Kernaussagen des Films in einem Text zusammen.</w:t>
      </w:r>
    </w:p>
    <w:p w14:paraId="73FC1EBE" w14:textId="77777777" w:rsidR="00AA37F8" w:rsidRDefault="00AA37F8">
      <w:pPr>
        <w:pStyle w:val="ekvgrundtexthalbe"/>
      </w:pPr>
    </w:p>
    <w:p w14:paraId="04C707B1" w14:textId="0FCE20E3" w:rsidR="00AA37F8" w:rsidRDefault="00CA57DB" w:rsidP="00653DD0">
      <w:pPr>
        <w:rPr>
          <w:rStyle w:val="ekvlsungunterstrichen"/>
          <w:sz w:val="21"/>
          <w:szCs w:val="21"/>
        </w:rPr>
      </w:pPr>
      <w:r w:rsidRPr="009B0D6B">
        <w:rPr>
          <w:rStyle w:val="ekvlsungunterstrichen"/>
          <w:sz w:val="21"/>
          <w:szCs w:val="21"/>
        </w:rPr>
        <w:t>Die globale Erwärmung der Erde</w:t>
      </w:r>
      <w:r>
        <w:rPr>
          <w:rStyle w:val="ekvlsungunterstrichen"/>
          <w:sz w:val="21"/>
          <w:szCs w:val="21"/>
        </w:rPr>
        <w:t xml:space="preserve"> </w:t>
      </w:r>
      <w:r w:rsidRPr="009B0D6B">
        <w:rPr>
          <w:rStyle w:val="ekvlsungunterstrichen"/>
          <w:sz w:val="21"/>
          <w:szCs w:val="21"/>
        </w:rPr>
        <w:t>hat schwerwiegende Auswirkungen. In den Gebirgen schmelzen die Gletscher und das Inlandeis der Antarktis schwindet. Auch die Meereisbedeckung der Arktis geht zurück. Der Permafrostboden der Tundra und der Hochgebirge taut auf. Wenn wir Menschen so weiterleben und der CO</w:t>
      </w:r>
      <w:r w:rsidRPr="009B0D6B">
        <w:rPr>
          <w:rStyle w:val="ekvlsungunterstrichen"/>
          <w:sz w:val="21"/>
          <w:szCs w:val="21"/>
          <w:vertAlign w:val="subscript"/>
        </w:rPr>
        <w:t>2</w:t>
      </w:r>
      <w:r w:rsidRPr="009B0D6B">
        <w:rPr>
          <w:rStyle w:val="ekvlsungunterstrichen"/>
          <w:sz w:val="21"/>
          <w:szCs w:val="21"/>
        </w:rPr>
        <w:t>-Austoß um das Zweieinhalbfache steigt, könnte sich bis zum Ende des Jahrhunderts die Atmosphäre um mehr als 4</w:t>
      </w:r>
      <w:r w:rsidRPr="009B0D6B">
        <w:rPr>
          <w:rStyle w:val="ekvlsungunterstrichen"/>
          <w:w w:val="50"/>
          <w:sz w:val="21"/>
          <w:szCs w:val="21"/>
        </w:rPr>
        <w:t> </w:t>
      </w:r>
      <w:r w:rsidRPr="009B0D6B">
        <w:rPr>
          <w:rStyle w:val="ekvlsungunterstrichen"/>
          <w:sz w:val="21"/>
          <w:szCs w:val="21"/>
        </w:rPr>
        <w:t>°C erwärmen! Die Auswirkungen sind steigende Meeresspiegel/Überschwemmungen und häufigere Wetterextreme (Starkregen, Stürme, Hitzewellen und Dürreperioden). Von der Erwärmung ist auch die Landwirtschaft betroffen. In manchen Regionen können die Erträge zurückgehen oder ganze Ernten ausfallen. Das führt zu verstärkter Migration und damit zu regionalen Konflikten. Durch das Verschwinden vieler Tier- und Pflanzenarten ist unsere Lebensgrundlage bedroht.</w:t>
      </w:r>
    </w:p>
    <w:p w14:paraId="61B63F9E" w14:textId="77777777" w:rsidR="00653DD0" w:rsidRPr="00653DD0" w:rsidRDefault="00653DD0" w:rsidP="00653DD0">
      <w:pPr>
        <w:rPr>
          <w:sz w:val="21"/>
          <w:szCs w:val="21"/>
        </w:rPr>
      </w:pPr>
    </w:p>
    <w:p w14:paraId="45DF10CD" w14:textId="2C8208E0" w:rsidR="00AA37F8" w:rsidRDefault="00F52911" w:rsidP="00B27ED5">
      <w:pPr>
        <w:pStyle w:val="ekvaufzhlung"/>
      </w:pPr>
      <w:r>
        <w:rPr>
          <w:rStyle w:val="ekvnummerierung"/>
        </w:rPr>
        <w:t>2</w:t>
      </w:r>
      <w:r>
        <w:tab/>
        <w:t>Begründe mithilfe des Textes M</w:t>
      </w:r>
      <w:r w:rsidR="004C1886">
        <w:t xml:space="preserve"> </w:t>
      </w:r>
      <w:r>
        <w:t>2 und der Tabelle M</w:t>
      </w:r>
      <w:r w:rsidR="004C1886">
        <w:t xml:space="preserve"> </w:t>
      </w:r>
      <w:r>
        <w:t xml:space="preserve">3, inwiefern die </w:t>
      </w:r>
      <w:r w:rsidR="00EE0687">
        <w:t>Dürre</w:t>
      </w:r>
      <w:r w:rsidR="00F021EA">
        <w:t>-</w:t>
      </w:r>
      <w:r w:rsidR="001B6291">
        <w:t xml:space="preserve">, </w:t>
      </w:r>
      <w:r w:rsidR="00F021EA">
        <w:t>Waldbrand</w:t>
      </w:r>
      <w:r w:rsidR="001B6291">
        <w:t>- und Starkregen</w:t>
      </w:r>
      <w:r w:rsidR="00F021EA">
        <w:t>gefahr</w:t>
      </w:r>
      <w:r>
        <w:t xml:space="preserve"> durch den menschengemachten Klimawandel zunimmt.</w:t>
      </w:r>
    </w:p>
    <w:p w14:paraId="47A0A47D" w14:textId="77777777" w:rsidR="004C1886" w:rsidRPr="00B27ED5" w:rsidRDefault="004C1886" w:rsidP="00B27ED5">
      <w:pPr>
        <w:pStyle w:val="ekvaufzhlung"/>
      </w:pPr>
    </w:p>
    <w:p w14:paraId="6670EF84" w14:textId="77777777" w:rsidR="002A003C" w:rsidRDefault="002A003C" w:rsidP="00C47ED0">
      <w:pPr>
        <w:shd w:val="clear" w:color="auto" w:fill="91CDCD"/>
        <w:tabs>
          <w:tab w:val="clear" w:pos="340"/>
          <w:tab w:val="clear" w:pos="595"/>
          <w:tab w:val="clear" w:pos="851"/>
        </w:tabs>
        <w:spacing w:after="150" w:line="240" w:lineRule="auto"/>
        <w:outlineLvl w:val="0"/>
        <w:rPr>
          <w:rFonts w:eastAsia="Times New Roman" w:cs="Arial"/>
          <w:b/>
          <w:bCs/>
          <w:noProof w:val="0"/>
          <w:color w:val="000000"/>
          <w:spacing w:val="5"/>
          <w:kern w:val="36"/>
          <w:szCs w:val="19"/>
          <w:lang w:eastAsia="de-DE"/>
        </w:rPr>
      </w:pPr>
      <w:r w:rsidRPr="002A003C">
        <w:rPr>
          <w:rFonts w:eastAsia="Times New Roman" w:cs="Arial"/>
          <w:b/>
          <w:bCs/>
          <w:noProof w:val="0"/>
          <w:color w:val="000000"/>
          <w:spacing w:val="5"/>
          <w:kern w:val="36"/>
          <w:szCs w:val="19"/>
          <w:lang w:eastAsia="de-DE"/>
        </w:rPr>
        <w:t>Waldbrände in Südkalifornien: Ursachen und Voraussetzungen</w:t>
      </w:r>
    </w:p>
    <w:p w14:paraId="6330B650" w14:textId="561E2506" w:rsidR="00EB39C9" w:rsidRDefault="00C47ED0" w:rsidP="00C47ED0">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C47ED0">
        <w:rPr>
          <w:rFonts w:eastAsia="Times New Roman" w:cs="Arial"/>
          <w:noProof w:val="0"/>
          <w:color w:val="000000"/>
          <w:spacing w:val="5"/>
          <w:kern w:val="36"/>
          <w:sz w:val="18"/>
          <w:szCs w:val="18"/>
          <w:lang w:eastAsia="de-DE"/>
        </w:rPr>
        <w:t xml:space="preserve">Schauen wir allein auf die verheerenden, im Januar 2025 wütenden Waldbrände in Südkalifornien, so müssen wir feststellen, dass es sich dabei zunächst um ein einzelnes </w:t>
      </w:r>
      <w:r w:rsidR="005B13B8">
        <w:rPr>
          <w:rFonts w:eastAsia="Times New Roman" w:cs="Arial"/>
          <w:noProof w:val="0"/>
          <w:color w:val="000000"/>
          <w:spacing w:val="5"/>
          <w:kern w:val="36"/>
          <w:sz w:val="18"/>
          <w:szCs w:val="18"/>
          <w:lang w:eastAsia="de-DE"/>
        </w:rPr>
        <w:t>E</w:t>
      </w:r>
      <w:r w:rsidRPr="00C47ED0">
        <w:rPr>
          <w:rFonts w:eastAsia="Times New Roman" w:cs="Arial"/>
          <w:noProof w:val="0"/>
          <w:color w:val="000000"/>
          <w:spacing w:val="5"/>
          <w:kern w:val="36"/>
          <w:sz w:val="18"/>
          <w:szCs w:val="18"/>
          <w:lang w:eastAsia="de-DE"/>
        </w:rPr>
        <w:t>reignis handelt, aus dem noch nicht auf einen klimatischen Trend geschlossen werden kann.</w:t>
      </w:r>
    </w:p>
    <w:p w14:paraId="54E45799" w14:textId="4AD1EAAA" w:rsidR="00C47ED0" w:rsidRPr="00C47ED0" w:rsidRDefault="00C47ED0" w:rsidP="00C47ED0">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C47ED0">
        <w:rPr>
          <w:rFonts w:eastAsia="Times New Roman" w:cs="Arial"/>
          <w:noProof w:val="0"/>
          <w:color w:val="000000"/>
          <w:spacing w:val="5"/>
          <w:kern w:val="36"/>
          <w:sz w:val="18"/>
          <w:szCs w:val="18"/>
          <w:lang w:eastAsia="de-DE"/>
        </w:rPr>
        <w:t xml:space="preserve">Auch haben die festgestellten oder vermuteten unmittelbaren Ursachen der einzelnen Brände, beispielsweise </w:t>
      </w:r>
      <w:r w:rsidR="00987C3B" w:rsidRPr="00C47ED0">
        <w:rPr>
          <w:rFonts w:eastAsia="Times New Roman" w:cs="Arial"/>
          <w:noProof w:val="0"/>
          <w:color w:val="000000"/>
          <w:spacing w:val="5"/>
          <w:kern w:val="36"/>
          <w:sz w:val="18"/>
          <w:szCs w:val="18"/>
          <w:lang w:eastAsia="de-DE"/>
        </w:rPr>
        <w:t>der fahrlässige Umgang</w:t>
      </w:r>
      <w:r w:rsidRPr="00C47ED0">
        <w:rPr>
          <w:rFonts w:eastAsia="Times New Roman" w:cs="Arial"/>
          <w:noProof w:val="0"/>
          <w:color w:val="000000"/>
          <w:spacing w:val="5"/>
          <w:kern w:val="36"/>
          <w:sz w:val="18"/>
          <w:szCs w:val="18"/>
          <w:lang w:eastAsia="de-DE"/>
        </w:rPr>
        <w:t xml:space="preserve"> mit offenem Feuer und brennbaren Gegenständen, defekte elektr</w:t>
      </w:r>
      <w:r w:rsidR="00FB4D67">
        <w:rPr>
          <w:rFonts w:eastAsia="Times New Roman" w:cs="Arial"/>
          <w:noProof w:val="0"/>
          <w:color w:val="000000"/>
          <w:spacing w:val="5"/>
          <w:kern w:val="36"/>
          <w:sz w:val="18"/>
          <w:szCs w:val="18"/>
          <w:lang w:eastAsia="de-DE"/>
        </w:rPr>
        <w:t>ische Anlagen</w:t>
      </w:r>
      <w:r w:rsidRPr="00C47ED0">
        <w:rPr>
          <w:rFonts w:eastAsia="Times New Roman" w:cs="Arial"/>
          <w:noProof w:val="0"/>
          <w:color w:val="000000"/>
          <w:spacing w:val="5"/>
          <w:kern w:val="36"/>
          <w:sz w:val="18"/>
          <w:szCs w:val="18"/>
          <w:lang w:eastAsia="de-DE"/>
        </w:rPr>
        <w:t xml:space="preserve"> oder Funkenflug,</w:t>
      </w:r>
      <w:r w:rsidR="00987C3B">
        <w:rPr>
          <w:rFonts w:eastAsia="Times New Roman" w:cs="Arial"/>
          <w:noProof w:val="0"/>
          <w:color w:val="000000"/>
          <w:spacing w:val="5"/>
          <w:kern w:val="36"/>
          <w:sz w:val="18"/>
          <w:szCs w:val="18"/>
          <w:lang w:eastAsia="de-DE"/>
        </w:rPr>
        <w:t xml:space="preserve"> </w:t>
      </w:r>
      <w:r w:rsidRPr="00C47ED0">
        <w:rPr>
          <w:rFonts w:eastAsia="Times New Roman" w:cs="Arial"/>
          <w:noProof w:val="0"/>
          <w:color w:val="000000"/>
          <w:spacing w:val="5"/>
          <w:kern w:val="36"/>
          <w:sz w:val="18"/>
          <w:szCs w:val="18"/>
          <w:lang w:eastAsia="de-DE"/>
        </w:rPr>
        <w:t>zunächst nicht direkt etwas mit dem Klima zu tun.</w:t>
      </w:r>
    </w:p>
    <w:p w14:paraId="57016C3C" w14:textId="72246ACC" w:rsidR="00C47ED0" w:rsidRPr="00C47ED0" w:rsidRDefault="00C47ED0" w:rsidP="00C47ED0">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C47ED0">
        <w:rPr>
          <w:rFonts w:eastAsia="Times New Roman" w:cs="Arial"/>
          <w:noProof w:val="0"/>
          <w:color w:val="000000"/>
          <w:spacing w:val="5"/>
          <w:kern w:val="36"/>
          <w:sz w:val="18"/>
          <w:szCs w:val="18"/>
          <w:lang w:eastAsia="de-DE"/>
        </w:rPr>
        <w:t xml:space="preserve">Ein näherer Blick auf die Voraussetzungen zur Entstehung der Brände zeigt folgendes Bild: Nach mehreren schweren Dürrejahren kam es im Winter 2022/23 in Kalifornien zu sehr starken Niederschlägen, welche zu großflächigen Überschwemmungen, Erdrutschen und Infrastrukturschäden führten. Aufgrund des Wasserüberschusses im Boden setzte in der Folge ein üppiges Wachstum der Vegetation ein, begünstigt auch durch den niederschlagsreichen Winter 2023/2024. Im Jahr 2024 folgten sehr trockene und warme Sommer- und Herbstmonate, selbst die üblicherweise niederschlagsreichen Monate Dezember und Januar blieben trocken, was für diese Region untypisch ist. Dies führte schließlich zu einem starken Wasserdefizit im Boden und einem Austrocknen der Pflanzenbedeckung. Somit war reichlich brennbares Material vorhanden und es benötigte nur noch eines Ereignisses, um einen Vegetationsbrand auszulösen. Darüber hinaus wehten Anfang Januar über der betroffenen Region sehr starke warme und trockene Föhnwinde, die sogenannten Santa-Ana-Winde, welche die Austrocknung von Böden und Vegetation noch </w:t>
      </w:r>
      <w:r w:rsidR="000A67DB" w:rsidRPr="00C47ED0">
        <w:rPr>
          <w:rFonts w:eastAsia="Times New Roman" w:cs="Arial"/>
          <w:noProof w:val="0"/>
          <w:color w:val="000000"/>
          <w:spacing w:val="5"/>
          <w:kern w:val="36"/>
          <w:sz w:val="18"/>
          <w:szCs w:val="18"/>
          <w:lang w:eastAsia="de-DE"/>
        </w:rPr>
        <w:t>verstärkten</w:t>
      </w:r>
      <w:r w:rsidR="005B0EFC">
        <w:rPr>
          <w:rFonts w:eastAsia="Times New Roman" w:cs="Arial"/>
          <w:noProof w:val="0"/>
          <w:color w:val="000000"/>
          <w:spacing w:val="5"/>
          <w:kern w:val="36"/>
          <w:sz w:val="18"/>
          <w:szCs w:val="18"/>
          <w:lang w:eastAsia="de-DE"/>
        </w:rPr>
        <w:t xml:space="preserve">, </w:t>
      </w:r>
      <w:r w:rsidRPr="00C47ED0">
        <w:rPr>
          <w:rFonts w:eastAsia="Times New Roman" w:cs="Arial"/>
          <w:noProof w:val="0"/>
          <w:color w:val="000000"/>
          <w:spacing w:val="5"/>
          <w:kern w:val="36"/>
          <w:sz w:val="18"/>
          <w:szCs w:val="18"/>
          <w:lang w:eastAsia="de-DE"/>
        </w:rPr>
        <w:t xml:space="preserve">die entstehenden Brände anfachten </w:t>
      </w:r>
      <w:r w:rsidR="005B0EFC">
        <w:rPr>
          <w:rFonts w:eastAsia="Times New Roman" w:cs="Arial"/>
          <w:noProof w:val="0"/>
          <w:color w:val="000000"/>
          <w:spacing w:val="5"/>
          <w:kern w:val="36"/>
          <w:sz w:val="18"/>
          <w:szCs w:val="18"/>
          <w:lang w:eastAsia="de-DE"/>
        </w:rPr>
        <w:t>sowie</w:t>
      </w:r>
      <w:r w:rsidRPr="00C47ED0">
        <w:rPr>
          <w:rFonts w:eastAsia="Times New Roman" w:cs="Arial"/>
          <w:noProof w:val="0"/>
          <w:color w:val="000000"/>
          <w:spacing w:val="5"/>
          <w:kern w:val="36"/>
          <w:sz w:val="18"/>
          <w:szCs w:val="18"/>
          <w:lang w:eastAsia="de-DE"/>
        </w:rPr>
        <w:t xml:space="preserve"> die Glut verwehten, wodurch neue Brandnester entstehen konnten.</w:t>
      </w:r>
    </w:p>
    <w:p w14:paraId="6CA229F6" w14:textId="23439C58" w:rsidR="00C47ED0" w:rsidRPr="00C47ED0" w:rsidRDefault="00C47ED0" w:rsidP="00C47ED0">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C47ED0">
        <w:rPr>
          <w:rFonts w:eastAsia="Times New Roman" w:cs="Arial"/>
          <w:noProof w:val="0"/>
          <w:color w:val="000000"/>
          <w:spacing w:val="5"/>
          <w:kern w:val="36"/>
          <w:sz w:val="18"/>
          <w:szCs w:val="18"/>
          <w:lang w:eastAsia="de-DE"/>
        </w:rPr>
        <w:t xml:space="preserve">Forscher der University </w:t>
      </w:r>
      <w:proofErr w:type="spellStart"/>
      <w:r w:rsidRPr="00C47ED0">
        <w:rPr>
          <w:rFonts w:eastAsia="Times New Roman" w:cs="Arial"/>
          <w:noProof w:val="0"/>
          <w:color w:val="000000"/>
          <w:spacing w:val="5"/>
          <w:kern w:val="36"/>
          <w:sz w:val="18"/>
          <w:szCs w:val="18"/>
          <w:lang w:eastAsia="de-DE"/>
        </w:rPr>
        <w:t>of</w:t>
      </w:r>
      <w:proofErr w:type="spellEnd"/>
      <w:r w:rsidRPr="00C47ED0">
        <w:rPr>
          <w:rFonts w:eastAsia="Times New Roman" w:cs="Arial"/>
          <w:noProof w:val="0"/>
          <w:color w:val="000000"/>
          <w:spacing w:val="5"/>
          <w:kern w:val="36"/>
          <w:sz w:val="18"/>
          <w:szCs w:val="18"/>
          <w:lang w:eastAsia="de-DE"/>
        </w:rPr>
        <w:t xml:space="preserve"> California konnten in einer</w:t>
      </w:r>
      <w:r w:rsidR="00854A6B">
        <w:rPr>
          <w:rFonts w:eastAsia="Times New Roman" w:cs="Arial"/>
          <w:noProof w:val="0"/>
          <w:color w:val="000000"/>
          <w:spacing w:val="5"/>
          <w:kern w:val="36"/>
          <w:sz w:val="18"/>
          <w:szCs w:val="18"/>
          <w:lang w:eastAsia="de-DE"/>
        </w:rPr>
        <w:t xml:space="preserve"> im Januar 2025</w:t>
      </w:r>
      <w:r w:rsidRPr="00C47ED0">
        <w:rPr>
          <w:rFonts w:eastAsia="Times New Roman" w:cs="Arial"/>
          <w:noProof w:val="0"/>
          <w:color w:val="000000"/>
          <w:spacing w:val="5"/>
          <w:kern w:val="36"/>
          <w:sz w:val="18"/>
          <w:szCs w:val="18"/>
          <w:lang w:eastAsia="de-DE"/>
        </w:rPr>
        <w:t xml:space="preserve"> in der Zeitschrift Nature Reviews erschienenen Studien nun nachweisen</w:t>
      </w:r>
      <w:r w:rsidR="00FD62CB">
        <w:rPr>
          <w:rFonts w:eastAsia="Times New Roman" w:cs="Arial"/>
          <w:noProof w:val="0"/>
          <w:color w:val="000000"/>
          <w:spacing w:val="5"/>
          <w:kern w:val="36"/>
          <w:sz w:val="18"/>
          <w:szCs w:val="18"/>
          <w:lang w:eastAsia="de-DE"/>
        </w:rPr>
        <w:t>, dass</w:t>
      </w:r>
      <w:r w:rsidRPr="00C47ED0">
        <w:rPr>
          <w:rFonts w:eastAsia="Times New Roman" w:cs="Arial"/>
          <w:noProof w:val="0"/>
          <w:color w:val="000000"/>
          <w:spacing w:val="5"/>
          <w:kern w:val="36"/>
          <w:sz w:val="18"/>
          <w:szCs w:val="18"/>
          <w:lang w:eastAsia="de-DE"/>
        </w:rPr>
        <w:t xml:space="preserve"> diese subsaisonalen, abrupten Wechsel von starken, langanhaltenden Dürren und Starkregenereignissen weltweit seit der Mitte des 20. Jahrhunderts um 31-66% zugenommen haben und bei anhaltender globaler Erwärmung </w:t>
      </w:r>
      <w:r w:rsidR="00F0103D">
        <w:rPr>
          <w:rFonts w:eastAsia="Times New Roman" w:cs="Arial"/>
          <w:noProof w:val="0"/>
          <w:color w:val="000000"/>
          <w:spacing w:val="5"/>
          <w:kern w:val="36"/>
          <w:sz w:val="18"/>
          <w:szCs w:val="18"/>
          <w:lang w:eastAsia="de-DE"/>
        </w:rPr>
        <w:t xml:space="preserve">noch häufiger </w:t>
      </w:r>
      <w:r w:rsidRPr="00C47ED0">
        <w:rPr>
          <w:rFonts w:eastAsia="Times New Roman" w:cs="Arial"/>
          <w:noProof w:val="0"/>
          <w:color w:val="000000"/>
          <w:spacing w:val="5"/>
          <w:kern w:val="36"/>
          <w:sz w:val="18"/>
          <w:szCs w:val="18"/>
          <w:lang w:eastAsia="de-DE"/>
        </w:rPr>
        <w:t xml:space="preserve">werden. Im regionalen Maßstab zeigt sich diese Zunahme </w:t>
      </w:r>
      <w:r w:rsidR="00A83A4E">
        <w:rPr>
          <w:rFonts w:eastAsia="Times New Roman" w:cs="Arial"/>
          <w:noProof w:val="0"/>
          <w:color w:val="000000"/>
          <w:spacing w:val="5"/>
          <w:kern w:val="36"/>
          <w:sz w:val="18"/>
          <w:szCs w:val="18"/>
          <w:lang w:eastAsia="de-DE"/>
        </w:rPr>
        <w:t>unter anderem</w:t>
      </w:r>
      <w:r w:rsidRPr="00C47ED0">
        <w:rPr>
          <w:rFonts w:eastAsia="Times New Roman" w:cs="Arial"/>
          <w:noProof w:val="0"/>
          <w:color w:val="000000"/>
          <w:spacing w:val="5"/>
          <w:kern w:val="36"/>
          <w:sz w:val="18"/>
          <w:szCs w:val="18"/>
          <w:lang w:eastAsia="de-DE"/>
        </w:rPr>
        <w:t xml:space="preserve"> in Übergangsregionen zwischen der tropischen und der außertropischen Zirkulation, so beispielsweise </w:t>
      </w:r>
      <w:r w:rsidR="00695E59">
        <w:rPr>
          <w:rFonts w:eastAsia="Times New Roman" w:cs="Arial"/>
          <w:noProof w:val="0"/>
          <w:color w:val="000000"/>
          <w:spacing w:val="5"/>
          <w:kern w:val="36"/>
          <w:sz w:val="18"/>
          <w:szCs w:val="18"/>
          <w:lang w:eastAsia="de-DE"/>
        </w:rPr>
        <w:t>im</w:t>
      </w:r>
      <w:r w:rsidRPr="00C47ED0">
        <w:rPr>
          <w:rFonts w:eastAsia="Times New Roman" w:cs="Arial"/>
          <w:noProof w:val="0"/>
          <w:color w:val="000000"/>
          <w:spacing w:val="5"/>
          <w:kern w:val="36"/>
          <w:sz w:val="18"/>
          <w:szCs w:val="18"/>
          <w:lang w:eastAsia="de-DE"/>
        </w:rPr>
        <w:t xml:space="preserve"> Südwesten der USA und </w:t>
      </w:r>
      <w:r w:rsidR="00F41B4E">
        <w:rPr>
          <w:rFonts w:eastAsia="Times New Roman" w:cs="Arial"/>
          <w:noProof w:val="0"/>
          <w:color w:val="000000"/>
          <w:spacing w:val="5"/>
          <w:kern w:val="36"/>
          <w:sz w:val="18"/>
          <w:szCs w:val="18"/>
          <w:lang w:eastAsia="de-DE"/>
        </w:rPr>
        <w:t xml:space="preserve">in </w:t>
      </w:r>
      <w:r w:rsidRPr="00C47ED0">
        <w:rPr>
          <w:rFonts w:eastAsia="Times New Roman" w:cs="Arial"/>
          <w:noProof w:val="0"/>
          <w:color w:val="000000"/>
          <w:spacing w:val="5"/>
          <w:kern w:val="36"/>
          <w:sz w:val="18"/>
          <w:szCs w:val="18"/>
          <w:lang w:eastAsia="de-DE"/>
        </w:rPr>
        <w:t>Kalifornien</w:t>
      </w:r>
      <w:r w:rsidR="00791C9A">
        <w:rPr>
          <w:rFonts w:eastAsia="Times New Roman" w:cs="Arial"/>
          <w:noProof w:val="0"/>
          <w:color w:val="000000"/>
          <w:spacing w:val="5"/>
          <w:kern w:val="36"/>
          <w:sz w:val="18"/>
          <w:szCs w:val="18"/>
          <w:lang w:eastAsia="de-DE"/>
        </w:rPr>
        <w:t>.</w:t>
      </w:r>
    </w:p>
    <w:p w14:paraId="7D299245" w14:textId="662914F8" w:rsidR="00C47ED0" w:rsidRPr="00C47ED0" w:rsidRDefault="00C47ED0" w:rsidP="00C47ED0">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C47ED0">
        <w:rPr>
          <w:rFonts w:eastAsia="Times New Roman" w:cs="Arial"/>
          <w:noProof w:val="0"/>
          <w:color w:val="000000"/>
          <w:spacing w:val="5"/>
          <w:kern w:val="36"/>
          <w:sz w:val="18"/>
          <w:szCs w:val="18"/>
          <w:lang w:eastAsia="de-DE"/>
        </w:rPr>
        <w:t>Auch der Weltklimarat IPCC sieht es als sehr sicher an, dass die menschengemachte globale Erwärmung in Nordamerika insgesamt zu einem wärmeren und trockneren Klima und einer Ausweitung potenzieller Brandflächen geführt hat. So lässt sich insbesondere eine Zunahme der jährlichen Zahl großer Waldbrände und der Brandflächen im Westen der USA beobachten</w:t>
      </w:r>
      <w:r w:rsidR="00791C9A">
        <w:rPr>
          <w:rFonts w:eastAsia="Times New Roman" w:cs="Arial"/>
          <w:noProof w:val="0"/>
          <w:color w:val="000000"/>
          <w:spacing w:val="5"/>
          <w:kern w:val="36"/>
          <w:sz w:val="18"/>
          <w:szCs w:val="18"/>
          <w:lang w:eastAsia="de-DE"/>
        </w:rPr>
        <w:t>.</w:t>
      </w:r>
    </w:p>
    <w:p w14:paraId="61DC1E01" w14:textId="4F05F6AF" w:rsidR="00C47ED0" w:rsidRPr="002B66A2" w:rsidRDefault="00C47ED0">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C47ED0">
        <w:rPr>
          <w:rFonts w:eastAsia="Times New Roman" w:cs="Arial"/>
          <w:noProof w:val="0"/>
          <w:color w:val="000000"/>
          <w:spacing w:val="5"/>
          <w:kern w:val="36"/>
          <w:sz w:val="18"/>
          <w:szCs w:val="18"/>
          <w:lang w:eastAsia="de-DE"/>
        </w:rPr>
        <w:t xml:space="preserve">Wie führt nun aber die </w:t>
      </w:r>
      <w:r w:rsidR="005A45AF">
        <w:rPr>
          <w:rFonts w:eastAsia="Times New Roman" w:cs="Arial"/>
          <w:noProof w:val="0"/>
          <w:color w:val="000000"/>
          <w:spacing w:val="5"/>
          <w:kern w:val="36"/>
          <w:sz w:val="18"/>
          <w:szCs w:val="18"/>
          <w:lang w:eastAsia="de-DE"/>
        </w:rPr>
        <w:t>g</w:t>
      </w:r>
      <w:r w:rsidRPr="00C47ED0">
        <w:rPr>
          <w:rFonts w:eastAsia="Times New Roman" w:cs="Arial"/>
          <w:noProof w:val="0"/>
          <w:color w:val="000000"/>
          <w:spacing w:val="5"/>
          <w:kern w:val="36"/>
          <w:sz w:val="18"/>
          <w:szCs w:val="18"/>
          <w:lang w:eastAsia="de-DE"/>
        </w:rPr>
        <w:t xml:space="preserve">lobale Erwärmung zu </w:t>
      </w:r>
      <w:r w:rsidR="00EF3A3E">
        <w:rPr>
          <w:rFonts w:eastAsia="Times New Roman" w:cs="Arial"/>
          <w:noProof w:val="0"/>
          <w:color w:val="000000"/>
          <w:spacing w:val="5"/>
          <w:kern w:val="36"/>
          <w:sz w:val="18"/>
          <w:szCs w:val="18"/>
          <w:lang w:eastAsia="de-DE"/>
        </w:rPr>
        <w:t>den genannten Ereignissen</w:t>
      </w:r>
      <w:r w:rsidRPr="00C47ED0">
        <w:rPr>
          <w:rFonts w:eastAsia="Times New Roman" w:cs="Arial"/>
          <w:noProof w:val="0"/>
          <w:color w:val="000000"/>
          <w:spacing w:val="5"/>
          <w:kern w:val="36"/>
          <w:sz w:val="18"/>
          <w:szCs w:val="18"/>
          <w:lang w:eastAsia="de-DE"/>
        </w:rPr>
        <w:t>? Eine wärmer werdende Atmosphäre kann auch mehr Feuchtigkeit aufnehmen und speichern. So nimmt die maximale Wasserdampfaufnahmefähigkeit der Luft entsprechend der Clausius-</w:t>
      </w:r>
      <w:proofErr w:type="spellStart"/>
      <w:r w:rsidRPr="00C47ED0">
        <w:rPr>
          <w:rFonts w:eastAsia="Times New Roman" w:cs="Arial"/>
          <w:noProof w:val="0"/>
          <w:color w:val="000000"/>
          <w:spacing w:val="5"/>
          <w:kern w:val="36"/>
          <w:sz w:val="18"/>
          <w:szCs w:val="18"/>
          <w:lang w:eastAsia="de-DE"/>
        </w:rPr>
        <w:t>Clapeyron</w:t>
      </w:r>
      <w:proofErr w:type="spellEnd"/>
      <w:r w:rsidRPr="00C47ED0">
        <w:rPr>
          <w:rFonts w:eastAsia="Times New Roman" w:cs="Arial"/>
          <w:noProof w:val="0"/>
          <w:color w:val="000000"/>
          <w:spacing w:val="5"/>
          <w:kern w:val="36"/>
          <w:sz w:val="18"/>
          <w:szCs w:val="18"/>
          <w:lang w:eastAsia="de-DE"/>
        </w:rPr>
        <w:t>-Gleichung pro Grad Celsius Erwärmung um etwa sieben Prozent zu (siehe Tabelle M</w:t>
      </w:r>
      <w:r w:rsidR="00933866">
        <w:rPr>
          <w:rFonts w:eastAsia="Times New Roman" w:cs="Arial"/>
          <w:noProof w:val="0"/>
          <w:color w:val="000000"/>
          <w:spacing w:val="5"/>
          <w:kern w:val="36"/>
          <w:sz w:val="18"/>
          <w:szCs w:val="18"/>
          <w:lang w:eastAsia="de-DE"/>
        </w:rPr>
        <w:t>3</w:t>
      </w:r>
      <w:r w:rsidRPr="00C47ED0">
        <w:rPr>
          <w:rFonts w:eastAsia="Times New Roman" w:cs="Arial"/>
          <w:noProof w:val="0"/>
          <w:color w:val="000000"/>
          <w:spacing w:val="5"/>
          <w:kern w:val="36"/>
          <w:sz w:val="18"/>
          <w:szCs w:val="18"/>
          <w:lang w:eastAsia="de-DE"/>
        </w:rPr>
        <w:t>). Einerseits führt dieser Effekt dazu, Böden und Pflanzen über Verdunstung mehr Wasser zu entziehen, was sich in ausgeprägten Dürren und einem höheren Gefahrenpotenzial für Vegetationsbrände äußern kann. Andererseits steigt unter diesen Bedingungen auch die Neigung zu intensiveren, konvektiven Niederschlägen</w:t>
      </w:r>
      <w:r w:rsidR="00933866">
        <w:rPr>
          <w:rFonts w:eastAsia="Times New Roman" w:cs="Arial"/>
          <w:noProof w:val="0"/>
          <w:color w:val="000000"/>
          <w:spacing w:val="5"/>
          <w:kern w:val="36"/>
          <w:sz w:val="18"/>
          <w:szCs w:val="18"/>
          <w:lang w:eastAsia="de-DE"/>
        </w:rPr>
        <w:t>.</w:t>
      </w:r>
    </w:p>
    <w:p w14:paraId="3140C541" w14:textId="77777777" w:rsidR="00AA37F8" w:rsidRDefault="00F52911">
      <w:r>
        <w:lastRenderedPageBreak/>
        <w:t>M2</w:t>
      </w:r>
    </w:p>
    <w:p w14:paraId="1CDC1619" w14:textId="77777777" w:rsidR="00AA37F8" w:rsidRDefault="00AA37F8"/>
    <w:tbl>
      <w:tblPr>
        <w:tblStyle w:val="THWTabelle"/>
        <w:tblW w:w="9697" w:type="dxa"/>
        <w:tblInd w:w="79" w:type="dxa"/>
        <w:tblLayout w:type="fixed"/>
        <w:tblLook w:val="04A0" w:firstRow="1" w:lastRow="0" w:firstColumn="1" w:lastColumn="0" w:noHBand="0" w:noVBand="1"/>
      </w:tblPr>
      <w:tblGrid>
        <w:gridCol w:w="1332"/>
        <w:gridCol w:w="852"/>
        <w:gridCol w:w="851"/>
        <w:gridCol w:w="850"/>
        <w:gridCol w:w="851"/>
        <w:gridCol w:w="992"/>
        <w:gridCol w:w="992"/>
        <w:gridCol w:w="993"/>
        <w:gridCol w:w="992"/>
        <w:gridCol w:w="992"/>
      </w:tblGrid>
      <w:tr w:rsidR="00AA37F8" w14:paraId="71B69CBD" w14:textId="77777777" w:rsidTr="00AA37F8">
        <w:trPr>
          <w:cnfStyle w:val="100000000000" w:firstRow="1" w:lastRow="0" w:firstColumn="0" w:lastColumn="0" w:oddVBand="0" w:evenVBand="0" w:oddHBand="0" w:evenHBand="0" w:firstRowFirstColumn="0" w:firstRowLastColumn="0" w:lastRowFirstColumn="0" w:lastRowLastColumn="0"/>
        </w:trPr>
        <w:tc>
          <w:tcPr>
            <w:tcW w:w="9697" w:type="dxa"/>
            <w:gridSpan w:val="10"/>
          </w:tcPr>
          <w:p w14:paraId="42487B7F" w14:textId="77777777" w:rsidR="00AA37F8" w:rsidRDefault="00F52911">
            <w:r>
              <w:t>Maximale Wasserdampfaufnahmefähigkeit der Luft in Abhängigkeit von der Temperatur</w:t>
            </w:r>
          </w:p>
        </w:tc>
      </w:tr>
      <w:tr w:rsidR="00AA37F8" w14:paraId="579DA3D4" w14:textId="77777777" w:rsidTr="00AA37F8">
        <w:tc>
          <w:tcPr>
            <w:tcW w:w="1332" w:type="dxa"/>
          </w:tcPr>
          <w:p w14:paraId="05A7E431" w14:textId="77777777" w:rsidR="00AA37F8" w:rsidRDefault="00F52911">
            <w:pPr>
              <w:rPr>
                <w:sz w:val="18"/>
                <w:szCs w:val="18"/>
              </w:rPr>
            </w:pPr>
            <w:r>
              <w:rPr>
                <w:sz w:val="18"/>
                <w:szCs w:val="18"/>
              </w:rPr>
              <w:t>Temperatur</w:t>
            </w:r>
          </w:p>
        </w:tc>
        <w:tc>
          <w:tcPr>
            <w:tcW w:w="852" w:type="dxa"/>
          </w:tcPr>
          <w:p w14:paraId="14E9E413" w14:textId="77777777" w:rsidR="00AA37F8" w:rsidRDefault="00F52911">
            <w:pPr>
              <w:rPr>
                <w:sz w:val="18"/>
                <w:szCs w:val="18"/>
              </w:rPr>
            </w:pPr>
            <w:r>
              <w:rPr>
                <w:sz w:val="18"/>
                <w:szCs w:val="18"/>
              </w:rPr>
              <w:t>-5°C</w:t>
            </w:r>
          </w:p>
        </w:tc>
        <w:tc>
          <w:tcPr>
            <w:tcW w:w="851" w:type="dxa"/>
          </w:tcPr>
          <w:p w14:paraId="6BDF7030" w14:textId="77777777" w:rsidR="00AA37F8" w:rsidRDefault="00F52911">
            <w:pPr>
              <w:rPr>
                <w:sz w:val="18"/>
                <w:szCs w:val="18"/>
              </w:rPr>
            </w:pPr>
            <w:r>
              <w:rPr>
                <w:sz w:val="18"/>
                <w:szCs w:val="18"/>
              </w:rPr>
              <w:t>0°C</w:t>
            </w:r>
          </w:p>
        </w:tc>
        <w:tc>
          <w:tcPr>
            <w:tcW w:w="850" w:type="dxa"/>
          </w:tcPr>
          <w:p w14:paraId="75DFBF9F" w14:textId="77777777" w:rsidR="00AA37F8" w:rsidRDefault="00F52911">
            <w:pPr>
              <w:rPr>
                <w:sz w:val="18"/>
                <w:szCs w:val="18"/>
              </w:rPr>
            </w:pPr>
            <w:r>
              <w:rPr>
                <w:sz w:val="18"/>
                <w:szCs w:val="18"/>
              </w:rPr>
              <w:t>5°C</w:t>
            </w:r>
          </w:p>
        </w:tc>
        <w:tc>
          <w:tcPr>
            <w:tcW w:w="851" w:type="dxa"/>
          </w:tcPr>
          <w:p w14:paraId="23C71D0A" w14:textId="77777777" w:rsidR="00AA37F8" w:rsidRDefault="00F52911">
            <w:pPr>
              <w:rPr>
                <w:sz w:val="18"/>
                <w:szCs w:val="18"/>
              </w:rPr>
            </w:pPr>
            <w:r>
              <w:rPr>
                <w:sz w:val="18"/>
                <w:szCs w:val="18"/>
              </w:rPr>
              <w:t>10°C</w:t>
            </w:r>
          </w:p>
        </w:tc>
        <w:tc>
          <w:tcPr>
            <w:tcW w:w="992" w:type="dxa"/>
          </w:tcPr>
          <w:p w14:paraId="28B1E03A" w14:textId="77777777" w:rsidR="00AA37F8" w:rsidRDefault="00F52911">
            <w:pPr>
              <w:rPr>
                <w:sz w:val="18"/>
                <w:szCs w:val="18"/>
              </w:rPr>
            </w:pPr>
            <w:r>
              <w:rPr>
                <w:sz w:val="18"/>
                <w:szCs w:val="18"/>
              </w:rPr>
              <w:t>15°C</w:t>
            </w:r>
          </w:p>
        </w:tc>
        <w:tc>
          <w:tcPr>
            <w:tcW w:w="992" w:type="dxa"/>
          </w:tcPr>
          <w:p w14:paraId="4AF3D182" w14:textId="77777777" w:rsidR="00AA37F8" w:rsidRDefault="00F52911">
            <w:pPr>
              <w:rPr>
                <w:sz w:val="18"/>
                <w:szCs w:val="18"/>
              </w:rPr>
            </w:pPr>
            <w:r>
              <w:rPr>
                <w:sz w:val="18"/>
                <w:szCs w:val="18"/>
              </w:rPr>
              <w:t>20°C</w:t>
            </w:r>
          </w:p>
        </w:tc>
        <w:tc>
          <w:tcPr>
            <w:tcW w:w="993" w:type="dxa"/>
          </w:tcPr>
          <w:p w14:paraId="06B94A29" w14:textId="77777777" w:rsidR="00AA37F8" w:rsidRDefault="00F52911">
            <w:pPr>
              <w:rPr>
                <w:sz w:val="18"/>
                <w:szCs w:val="18"/>
              </w:rPr>
            </w:pPr>
            <w:r>
              <w:rPr>
                <w:sz w:val="18"/>
                <w:szCs w:val="18"/>
              </w:rPr>
              <w:t>25°C</w:t>
            </w:r>
          </w:p>
        </w:tc>
        <w:tc>
          <w:tcPr>
            <w:tcW w:w="992" w:type="dxa"/>
          </w:tcPr>
          <w:p w14:paraId="0D5EC9E2" w14:textId="77777777" w:rsidR="00AA37F8" w:rsidRDefault="00F52911">
            <w:pPr>
              <w:rPr>
                <w:sz w:val="18"/>
                <w:szCs w:val="18"/>
              </w:rPr>
            </w:pPr>
            <w:r>
              <w:rPr>
                <w:sz w:val="18"/>
                <w:szCs w:val="18"/>
              </w:rPr>
              <w:t>30°C</w:t>
            </w:r>
          </w:p>
        </w:tc>
        <w:tc>
          <w:tcPr>
            <w:tcW w:w="992" w:type="dxa"/>
          </w:tcPr>
          <w:p w14:paraId="0873A56B" w14:textId="77777777" w:rsidR="00AA37F8" w:rsidRDefault="00F52911">
            <w:pPr>
              <w:rPr>
                <w:sz w:val="18"/>
                <w:szCs w:val="18"/>
              </w:rPr>
            </w:pPr>
            <w:r>
              <w:rPr>
                <w:sz w:val="18"/>
                <w:szCs w:val="18"/>
              </w:rPr>
              <w:t>35°C</w:t>
            </w:r>
          </w:p>
        </w:tc>
      </w:tr>
      <w:tr w:rsidR="00AA37F8" w14:paraId="36AA17D4" w14:textId="77777777" w:rsidTr="00AA37F8">
        <w:trPr>
          <w:cnfStyle w:val="000000010000" w:firstRow="0" w:lastRow="0" w:firstColumn="0" w:lastColumn="0" w:oddVBand="0" w:evenVBand="0" w:oddHBand="0" w:evenHBand="1" w:firstRowFirstColumn="0" w:firstRowLastColumn="0" w:lastRowFirstColumn="0" w:lastRowLastColumn="0"/>
        </w:trPr>
        <w:tc>
          <w:tcPr>
            <w:tcW w:w="1332" w:type="dxa"/>
          </w:tcPr>
          <w:p w14:paraId="55A2F16D" w14:textId="77777777" w:rsidR="00AA37F8" w:rsidRDefault="00F52911">
            <w:pPr>
              <w:rPr>
                <w:sz w:val="18"/>
                <w:szCs w:val="18"/>
              </w:rPr>
            </w:pPr>
            <w:r>
              <w:rPr>
                <w:sz w:val="18"/>
                <w:szCs w:val="18"/>
              </w:rPr>
              <w:t xml:space="preserve">Max. Wasserdampf-gehalt </w:t>
            </w:r>
          </w:p>
        </w:tc>
        <w:tc>
          <w:tcPr>
            <w:tcW w:w="852" w:type="dxa"/>
          </w:tcPr>
          <w:p w14:paraId="6714D4A3" w14:textId="77777777" w:rsidR="00AA37F8" w:rsidRDefault="00F52911">
            <w:pPr>
              <w:rPr>
                <w:sz w:val="18"/>
                <w:szCs w:val="18"/>
              </w:rPr>
            </w:pPr>
            <w:r>
              <w:rPr>
                <w:sz w:val="18"/>
                <w:szCs w:val="18"/>
              </w:rPr>
              <w:t>3,3 g/m³</w:t>
            </w:r>
          </w:p>
        </w:tc>
        <w:tc>
          <w:tcPr>
            <w:tcW w:w="851" w:type="dxa"/>
          </w:tcPr>
          <w:p w14:paraId="252E5C97" w14:textId="77777777" w:rsidR="00AA37F8" w:rsidRDefault="00F52911">
            <w:pPr>
              <w:rPr>
                <w:sz w:val="18"/>
                <w:szCs w:val="18"/>
              </w:rPr>
            </w:pPr>
            <w:r>
              <w:rPr>
                <w:sz w:val="18"/>
                <w:szCs w:val="18"/>
              </w:rPr>
              <w:t>4,8 g/m³</w:t>
            </w:r>
          </w:p>
        </w:tc>
        <w:tc>
          <w:tcPr>
            <w:tcW w:w="850" w:type="dxa"/>
          </w:tcPr>
          <w:p w14:paraId="7EA2CB7E" w14:textId="77777777" w:rsidR="00AA37F8" w:rsidRDefault="00F52911">
            <w:pPr>
              <w:rPr>
                <w:sz w:val="18"/>
                <w:szCs w:val="18"/>
              </w:rPr>
            </w:pPr>
            <w:r>
              <w:rPr>
                <w:sz w:val="18"/>
                <w:szCs w:val="18"/>
              </w:rPr>
              <w:t>6,8 g/m³</w:t>
            </w:r>
          </w:p>
        </w:tc>
        <w:tc>
          <w:tcPr>
            <w:tcW w:w="851" w:type="dxa"/>
          </w:tcPr>
          <w:p w14:paraId="46659B48" w14:textId="77777777" w:rsidR="00AA37F8" w:rsidRDefault="00F52911">
            <w:pPr>
              <w:rPr>
                <w:sz w:val="18"/>
                <w:szCs w:val="18"/>
              </w:rPr>
            </w:pPr>
            <w:r>
              <w:rPr>
                <w:sz w:val="18"/>
                <w:szCs w:val="18"/>
              </w:rPr>
              <w:t>9,4 g/m³</w:t>
            </w:r>
          </w:p>
        </w:tc>
        <w:tc>
          <w:tcPr>
            <w:tcW w:w="992" w:type="dxa"/>
          </w:tcPr>
          <w:p w14:paraId="4302F265" w14:textId="77777777" w:rsidR="00AA37F8" w:rsidRDefault="00F52911">
            <w:pPr>
              <w:rPr>
                <w:sz w:val="18"/>
                <w:szCs w:val="18"/>
              </w:rPr>
            </w:pPr>
            <w:r>
              <w:rPr>
                <w:sz w:val="18"/>
                <w:szCs w:val="18"/>
              </w:rPr>
              <w:t>12,8 g/m³</w:t>
            </w:r>
          </w:p>
        </w:tc>
        <w:tc>
          <w:tcPr>
            <w:tcW w:w="992" w:type="dxa"/>
          </w:tcPr>
          <w:p w14:paraId="6319F357" w14:textId="77777777" w:rsidR="00AA37F8" w:rsidRDefault="00F52911">
            <w:pPr>
              <w:rPr>
                <w:sz w:val="18"/>
                <w:szCs w:val="18"/>
              </w:rPr>
            </w:pPr>
            <w:r>
              <w:rPr>
                <w:sz w:val="18"/>
                <w:szCs w:val="18"/>
              </w:rPr>
              <w:t>17,3 g/m³</w:t>
            </w:r>
          </w:p>
        </w:tc>
        <w:tc>
          <w:tcPr>
            <w:tcW w:w="993" w:type="dxa"/>
          </w:tcPr>
          <w:p w14:paraId="75994AF6" w14:textId="77777777" w:rsidR="00AA37F8" w:rsidRDefault="00F52911">
            <w:pPr>
              <w:rPr>
                <w:sz w:val="18"/>
                <w:szCs w:val="18"/>
              </w:rPr>
            </w:pPr>
            <w:r>
              <w:rPr>
                <w:sz w:val="18"/>
                <w:szCs w:val="18"/>
              </w:rPr>
              <w:t>23,1 g/m³</w:t>
            </w:r>
          </w:p>
        </w:tc>
        <w:tc>
          <w:tcPr>
            <w:tcW w:w="992" w:type="dxa"/>
          </w:tcPr>
          <w:p w14:paraId="14DDB0F6" w14:textId="77777777" w:rsidR="00AA37F8" w:rsidRDefault="00F52911">
            <w:pPr>
              <w:rPr>
                <w:sz w:val="18"/>
                <w:szCs w:val="18"/>
              </w:rPr>
            </w:pPr>
            <w:r>
              <w:rPr>
                <w:sz w:val="18"/>
                <w:szCs w:val="18"/>
              </w:rPr>
              <w:t>30,4 g/m³</w:t>
            </w:r>
          </w:p>
        </w:tc>
        <w:tc>
          <w:tcPr>
            <w:tcW w:w="992" w:type="dxa"/>
          </w:tcPr>
          <w:p w14:paraId="17DA8EEF" w14:textId="77777777" w:rsidR="00AA37F8" w:rsidRDefault="00F52911">
            <w:pPr>
              <w:rPr>
                <w:sz w:val="18"/>
                <w:szCs w:val="18"/>
              </w:rPr>
            </w:pPr>
            <w:r>
              <w:rPr>
                <w:sz w:val="18"/>
                <w:szCs w:val="18"/>
              </w:rPr>
              <w:t>39,6 g/m³</w:t>
            </w:r>
          </w:p>
        </w:tc>
      </w:tr>
    </w:tbl>
    <w:p w14:paraId="3660F1EA" w14:textId="78D33BC1" w:rsidR="00AA37F8" w:rsidRDefault="00F52911">
      <w:r>
        <w:t>M</w:t>
      </w:r>
      <w:r w:rsidR="004C1886">
        <w:t xml:space="preserve"> </w:t>
      </w:r>
      <w:r>
        <w:t>3</w:t>
      </w:r>
    </w:p>
    <w:p w14:paraId="402D65F0" w14:textId="77777777" w:rsidR="00AA37F8" w:rsidRDefault="00AA37F8"/>
    <w:p w14:paraId="22674300" w14:textId="5AA84DFA" w:rsidR="00AA37F8" w:rsidRPr="00DF229D" w:rsidRDefault="008A7B6F" w:rsidP="008D3B93">
      <w:pPr>
        <w:rPr>
          <w:rFonts w:ascii="Comic Sans MS" w:hAnsi="Comic Sans MS"/>
          <w:color w:val="000000" w:themeColor="text1"/>
          <w:sz w:val="21"/>
          <w:szCs w:val="21"/>
          <w:u w:val="single" w:color="000000" w:themeColor="text1"/>
        </w:rPr>
      </w:pPr>
      <w:bookmarkStart w:id="1" w:name="_Hlk72922505"/>
      <w:r>
        <w:rPr>
          <w:rStyle w:val="ekvlsungunterstrichen"/>
          <w:sz w:val="21"/>
          <w:szCs w:val="21"/>
        </w:rPr>
        <w:t>Im Zuge der</w:t>
      </w:r>
      <w:r w:rsidRPr="009B0D6B">
        <w:rPr>
          <w:rStyle w:val="ekvlsungunterstrichen"/>
          <w:sz w:val="21"/>
          <w:szCs w:val="21"/>
        </w:rPr>
        <w:t xml:space="preserve"> globale</w:t>
      </w:r>
      <w:r w:rsidR="008D3B93">
        <w:rPr>
          <w:rStyle w:val="ekvlsungunterstrichen"/>
          <w:sz w:val="21"/>
          <w:szCs w:val="21"/>
        </w:rPr>
        <w:t>n</w:t>
      </w:r>
      <w:r w:rsidRPr="009B0D6B">
        <w:rPr>
          <w:rStyle w:val="ekvlsungunterstrichen"/>
          <w:sz w:val="21"/>
          <w:szCs w:val="21"/>
        </w:rPr>
        <w:t xml:space="preserve"> Erwärmung der Erde ha</w:t>
      </w:r>
      <w:r>
        <w:rPr>
          <w:rStyle w:val="ekvlsungunterstrichen"/>
          <w:sz w:val="21"/>
          <w:szCs w:val="21"/>
        </w:rPr>
        <w:t xml:space="preserve">ben </w:t>
      </w:r>
      <w:r w:rsidR="00EF3A3E">
        <w:rPr>
          <w:rStyle w:val="ekvlsungunterstrichen"/>
          <w:sz w:val="21"/>
          <w:szCs w:val="21"/>
        </w:rPr>
        <w:t xml:space="preserve">nimmt </w:t>
      </w:r>
      <w:r w:rsidR="003126EF">
        <w:rPr>
          <w:rStyle w:val="ekvlsungunterstrichen"/>
          <w:sz w:val="21"/>
          <w:szCs w:val="21"/>
        </w:rPr>
        <w:t xml:space="preserve">weltweit </w:t>
      </w:r>
      <w:r w:rsidR="00EF3A3E">
        <w:rPr>
          <w:rStyle w:val="ekvlsungunterstrichen"/>
          <w:sz w:val="21"/>
          <w:szCs w:val="21"/>
        </w:rPr>
        <w:t xml:space="preserve">die Häufigkeit von Ereignissen </w:t>
      </w:r>
      <w:r w:rsidR="003126EF">
        <w:rPr>
          <w:rStyle w:val="ekvlsungunterstrichen"/>
          <w:sz w:val="21"/>
          <w:szCs w:val="21"/>
        </w:rPr>
        <w:t xml:space="preserve">mit </w:t>
      </w:r>
      <w:r w:rsidR="003126EF" w:rsidRPr="003126EF">
        <w:rPr>
          <w:rStyle w:val="ekvlsungunterstrichen"/>
          <w:sz w:val="21"/>
          <w:szCs w:val="21"/>
        </w:rPr>
        <w:t>abrupten Wechsel</w:t>
      </w:r>
      <w:r w:rsidR="003126EF">
        <w:rPr>
          <w:rStyle w:val="ekvlsungunterstrichen"/>
          <w:sz w:val="21"/>
          <w:szCs w:val="21"/>
        </w:rPr>
        <w:t>n</w:t>
      </w:r>
      <w:r w:rsidR="003126EF" w:rsidRPr="003126EF">
        <w:rPr>
          <w:rStyle w:val="ekvlsungunterstrichen"/>
          <w:sz w:val="21"/>
          <w:szCs w:val="21"/>
        </w:rPr>
        <w:t xml:space="preserve"> von starken, langanhaltenden Dürren und Starkregenereignissen seit der Mitte des 20. Jahrhunderts </w:t>
      </w:r>
      <w:r w:rsidR="003126EF">
        <w:rPr>
          <w:rStyle w:val="ekvlsungunterstrichen"/>
          <w:sz w:val="21"/>
          <w:szCs w:val="21"/>
        </w:rPr>
        <w:t xml:space="preserve">deutlich zu und wird </w:t>
      </w:r>
      <w:r w:rsidR="00735CD3">
        <w:rPr>
          <w:rStyle w:val="ekvlsungunterstrichen"/>
          <w:sz w:val="21"/>
          <w:szCs w:val="21"/>
        </w:rPr>
        <w:t>bei weiter steigenden Temperaturen noch stärker zunehmen</w:t>
      </w:r>
      <w:r w:rsidR="006A1950">
        <w:rPr>
          <w:rStyle w:val="ekvlsungunterstrichen"/>
          <w:sz w:val="21"/>
          <w:szCs w:val="21"/>
        </w:rPr>
        <w:t xml:space="preserve">. Regional </w:t>
      </w:r>
      <w:r w:rsidR="003E5ED0">
        <w:rPr>
          <w:rStyle w:val="ekvlsungunterstrichen"/>
          <w:sz w:val="21"/>
          <w:szCs w:val="21"/>
        </w:rPr>
        <w:t>gibt es aber durchaus Unterschiede</w:t>
      </w:r>
      <w:r w:rsidR="00B67377">
        <w:rPr>
          <w:rStyle w:val="ekvlsungunterstrichen"/>
          <w:sz w:val="21"/>
          <w:szCs w:val="21"/>
        </w:rPr>
        <w:t xml:space="preserve">, so sind </w:t>
      </w:r>
      <w:r w:rsidR="004305B4">
        <w:rPr>
          <w:rStyle w:val="ekvlsungunterstrichen"/>
          <w:sz w:val="21"/>
          <w:szCs w:val="21"/>
        </w:rPr>
        <w:t xml:space="preserve">unter anderem die </w:t>
      </w:r>
      <w:r w:rsidR="00B67377">
        <w:rPr>
          <w:rStyle w:val="ekvlsungunterstrichen"/>
          <w:sz w:val="21"/>
          <w:szCs w:val="21"/>
        </w:rPr>
        <w:t xml:space="preserve">Grenzregionen zwischen </w:t>
      </w:r>
      <w:r w:rsidR="004305B4">
        <w:rPr>
          <w:rStyle w:val="ekvlsungunterstrichen"/>
          <w:sz w:val="21"/>
          <w:szCs w:val="21"/>
        </w:rPr>
        <w:t xml:space="preserve">der tropischen und der außertropischen Zirkulation besonders betroffen. </w:t>
      </w:r>
      <w:r w:rsidR="00D71CC4">
        <w:rPr>
          <w:rStyle w:val="ekvlsungunterstrichen"/>
          <w:sz w:val="21"/>
          <w:szCs w:val="21"/>
        </w:rPr>
        <w:t>Die</w:t>
      </w:r>
      <w:r w:rsidR="00DF229D">
        <w:rPr>
          <w:rStyle w:val="ekvlsungunterstrichen"/>
          <w:sz w:val="21"/>
          <w:szCs w:val="21"/>
        </w:rPr>
        <w:t xml:space="preserve"> </w:t>
      </w:r>
      <w:r w:rsidR="00D71CC4">
        <w:rPr>
          <w:rStyle w:val="ekvlsungunterstrichen"/>
          <w:sz w:val="21"/>
          <w:szCs w:val="21"/>
        </w:rPr>
        <w:t>Zunahme der oben angesprochenen</w:t>
      </w:r>
      <w:r w:rsidR="00DF229D">
        <w:rPr>
          <w:rStyle w:val="ekvlsungunterstrichen"/>
          <w:sz w:val="21"/>
          <w:szCs w:val="21"/>
        </w:rPr>
        <w:t xml:space="preserve"> Ereignisse kann mithilfe von Tabelle M</w:t>
      </w:r>
      <w:r w:rsidR="004C1886">
        <w:rPr>
          <w:rStyle w:val="ekvlsungunterstrichen"/>
          <w:sz w:val="21"/>
          <w:szCs w:val="21"/>
        </w:rPr>
        <w:t xml:space="preserve"> </w:t>
      </w:r>
      <w:r w:rsidR="00DF229D">
        <w:rPr>
          <w:rStyle w:val="ekvlsungunterstrichen"/>
          <w:sz w:val="21"/>
          <w:szCs w:val="21"/>
        </w:rPr>
        <w:t xml:space="preserve">3 </w:t>
      </w:r>
      <w:r w:rsidR="00914BDF">
        <w:rPr>
          <w:rStyle w:val="ekvlsungunterstrichen"/>
          <w:sz w:val="21"/>
          <w:szCs w:val="21"/>
        </w:rPr>
        <w:t>erklärt</w:t>
      </w:r>
      <w:r w:rsidR="00DF229D">
        <w:rPr>
          <w:rStyle w:val="ekvlsungunterstrichen"/>
          <w:sz w:val="21"/>
          <w:szCs w:val="21"/>
        </w:rPr>
        <w:t xml:space="preserve"> werden: So </w:t>
      </w:r>
      <w:r w:rsidR="008D3B93">
        <w:rPr>
          <w:rStyle w:val="ekvlsungunterstrichen"/>
          <w:sz w:val="21"/>
          <w:szCs w:val="21"/>
        </w:rPr>
        <w:t xml:space="preserve">kann die Atmosphäre bei zunehmender Temperatur mehr Feuchtigkeit aufnehmen und somit </w:t>
      </w:r>
      <w:r w:rsidR="00914BDF">
        <w:rPr>
          <w:rStyle w:val="ekvlsungunterstrichen"/>
          <w:sz w:val="21"/>
          <w:szCs w:val="21"/>
        </w:rPr>
        <w:t xml:space="preserve">einerseits </w:t>
      </w:r>
      <w:r w:rsidR="00DD0CE8">
        <w:rPr>
          <w:rStyle w:val="ekvlsungunterstrichen"/>
          <w:sz w:val="21"/>
          <w:szCs w:val="21"/>
        </w:rPr>
        <w:t xml:space="preserve">Böden und Vegetation stärker austrocknen und andererseits </w:t>
      </w:r>
      <w:r w:rsidR="008D3B93">
        <w:rPr>
          <w:rStyle w:val="ekvlsungunterstrichen"/>
          <w:sz w:val="21"/>
          <w:szCs w:val="21"/>
        </w:rPr>
        <w:t xml:space="preserve">auch häufigere und intensivere Niederschläge verursachen. Insofern führt der menschengemachte Klimawandel zu einer Zunahme der </w:t>
      </w:r>
      <w:r w:rsidR="00C40246">
        <w:rPr>
          <w:rStyle w:val="ekvlsungunterstrichen"/>
          <w:sz w:val="21"/>
          <w:szCs w:val="21"/>
        </w:rPr>
        <w:t>Dürre-</w:t>
      </w:r>
      <w:r w:rsidR="00DD0CE8">
        <w:rPr>
          <w:rStyle w:val="ekvlsungunterstrichen"/>
          <w:sz w:val="21"/>
          <w:szCs w:val="21"/>
        </w:rPr>
        <w:t xml:space="preserve">, </w:t>
      </w:r>
      <w:r w:rsidR="00C40246">
        <w:rPr>
          <w:rStyle w:val="ekvlsungunterstrichen"/>
          <w:sz w:val="21"/>
          <w:szCs w:val="21"/>
        </w:rPr>
        <w:t>Waldbrand</w:t>
      </w:r>
      <w:r w:rsidR="001B6291">
        <w:rPr>
          <w:rStyle w:val="ekvlsungunterstrichen"/>
          <w:sz w:val="21"/>
          <w:szCs w:val="21"/>
        </w:rPr>
        <w:t>- und Starkregengefahr</w:t>
      </w:r>
      <w:r w:rsidR="008D3B93">
        <w:rPr>
          <w:rStyle w:val="ekvlsungunterstrichen"/>
          <w:sz w:val="21"/>
          <w:szCs w:val="21"/>
        </w:rPr>
        <w:t>.</w:t>
      </w:r>
      <w:r>
        <w:t xml:space="preserve"> </w:t>
      </w:r>
    </w:p>
    <w:p w14:paraId="243F443D" w14:textId="77777777" w:rsidR="008D3B93" w:rsidRPr="008D3B93" w:rsidRDefault="008D3B93" w:rsidP="008D3B93">
      <w:pPr>
        <w:rPr>
          <w:sz w:val="21"/>
          <w:szCs w:val="21"/>
        </w:rPr>
      </w:pPr>
    </w:p>
    <w:bookmarkEnd w:id="1"/>
    <w:p w14:paraId="6E822599" w14:textId="77777777" w:rsidR="00AA37F8" w:rsidRDefault="00AA37F8">
      <w:pPr>
        <w:rPr>
          <w:rStyle w:val="ekvarbeitsanweisungdeutsch"/>
        </w:rPr>
      </w:pPr>
    </w:p>
    <w:p w14:paraId="72A6578C" w14:textId="34852129" w:rsidR="00874349" w:rsidRPr="009B0D6B" w:rsidRDefault="00774981" w:rsidP="009B0D6B">
      <w:pPr>
        <w:pStyle w:val="ekvaufzhlung"/>
        <w:rPr>
          <w:rStyle w:val="ekvfett"/>
          <w:b w:val="0"/>
        </w:rPr>
      </w:pPr>
      <w:r>
        <w:rPr>
          <w:rStyle w:val="ekvnummerierung"/>
        </w:rPr>
        <w:t>3</w:t>
      </w:r>
      <w:r>
        <w:rPr>
          <w:rStyle w:val="ekvarbeitsanweisungdeutsch"/>
        </w:rPr>
        <w:tab/>
        <w:t xml:space="preserve">Erstelle mithilfe des </w:t>
      </w:r>
      <w:r w:rsidR="00D27F63">
        <w:rPr>
          <w:rStyle w:val="ekvarbeitsanweisungdeutsch"/>
        </w:rPr>
        <w:t xml:space="preserve">Videos </w:t>
      </w:r>
      <w:r>
        <w:rPr>
          <w:rStyle w:val="ekvarbeitsanweisungdeutsch"/>
        </w:rPr>
        <w:t xml:space="preserve">und deines Textes ein eigenes Arbeitsblatt zum Thema „Auswirkungen des Klimawandels“. </w:t>
      </w:r>
    </w:p>
    <w:p w14:paraId="7FD1FF7F" w14:textId="77777777" w:rsidR="009B0D6B" w:rsidRDefault="009B0D6B" w:rsidP="009B0D6B">
      <w:pPr>
        <w:pStyle w:val="ekvgrundtexthalbe"/>
        <w:rPr>
          <w:rStyle w:val="ekvarbeitsanweisungdeutsch"/>
        </w:rPr>
      </w:pPr>
    </w:p>
    <w:p w14:paraId="3643B707" w14:textId="77777777" w:rsidR="009B0D6B" w:rsidRPr="00FA777D" w:rsidRDefault="009B0D6B" w:rsidP="009B0D6B">
      <w:pPr>
        <w:rPr>
          <w:rStyle w:val="ekvlsung"/>
        </w:rPr>
      </w:pPr>
      <w:r w:rsidRPr="00FA777D">
        <w:rPr>
          <w:rStyle w:val="ekvlsung"/>
        </w:rPr>
        <w:sym w:font="Wingdings" w:char="F06C"/>
      </w:r>
      <w:r w:rsidRPr="00FA777D">
        <w:rPr>
          <w:rStyle w:val="ekvlsung"/>
        </w:rPr>
        <w:tab/>
        <w:t>Beispiel für ein Silbenrätsel:</w:t>
      </w:r>
    </w:p>
    <w:p w14:paraId="5ED1662D" w14:textId="77777777" w:rsidR="009B0D6B" w:rsidRDefault="009B0D6B" w:rsidP="009B0D6B">
      <w:pPr>
        <w:pStyle w:val="ekvgrundtexthalbe"/>
        <w:rPr>
          <w:rStyle w:val="ekvlsung"/>
        </w:rPr>
      </w:pPr>
    </w:p>
    <w:p w14:paraId="2249B600" w14:textId="77777777" w:rsidR="009B0D6B" w:rsidRDefault="009B0D6B" w:rsidP="009B0D6B">
      <w:pPr>
        <w:rPr>
          <w:rStyle w:val="ekvlsung"/>
        </w:rPr>
      </w:pPr>
      <w:r w:rsidRPr="00FA777D">
        <w:rPr>
          <w:rStyle w:val="ekvlsung"/>
        </w:rPr>
        <w:t>AWAN</w:t>
      </w:r>
      <w:r>
        <w:rPr>
          <w:rStyle w:val="ekvlsung"/>
        </w:rPr>
        <w:t>   </w:t>
      </w:r>
      <w:r w:rsidRPr="00FA777D">
        <w:rPr>
          <w:rStyle w:val="ekvlsung"/>
        </w:rPr>
        <w:t>DEL</w:t>
      </w:r>
      <w:r>
        <w:rPr>
          <w:rStyle w:val="ekvlsung"/>
        </w:rPr>
        <w:t>   </w:t>
      </w:r>
      <w:r w:rsidRPr="00FA777D">
        <w:rPr>
          <w:rStyle w:val="ekvlsung"/>
        </w:rPr>
        <w:t xml:space="preserve">KLIM </w:t>
      </w:r>
      <w:r>
        <w:rPr>
          <w:rStyle w:val="ekvlsung"/>
        </w:rPr>
        <w:t xml:space="preserve"> </w:t>
      </w:r>
      <w:r w:rsidRPr="00FA777D">
        <w:rPr>
          <w:rStyle w:val="ekvlsung"/>
        </w:rPr>
        <w:t>(anderes Wort für globale Erderwärmung)</w:t>
      </w:r>
    </w:p>
    <w:p w14:paraId="00D7D5D3" w14:textId="77777777" w:rsidR="009B0D6B" w:rsidRPr="00FA777D" w:rsidRDefault="009B0D6B" w:rsidP="009B0D6B">
      <w:pPr>
        <w:pStyle w:val="ekvgrundtexthalbe"/>
        <w:rPr>
          <w:rStyle w:val="ekvlsung"/>
        </w:rPr>
      </w:pPr>
    </w:p>
    <w:p w14:paraId="7332BF7D" w14:textId="77777777" w:rsidR="009B0D6B" w:rsidRPr="00BF068D" w:rsidRDefault="009B0D6B" w:rsidP="009B0D6B">
      <w:pPr>
        <w:rPr>
          <w:rStyle w:val="ekvlsung"/>
          <w:lang w:val="en-GB"/>
        </w:rPr>
      </w:pPr>
      <w:r w:rsidRPr="00BF068D">
        <w:rPr>
          <w:rStyle w:val="ekvlsungunterstrichen"/>
          <w:lang w:val="en-GB"/>
        </w:rPr>
        <w:t>K</w:t>
      </w:r>
      <w:r w:rsidRPr="00BF068D">
        <w:rPr>
          <w:rStyle w:val="ekvlsung"/>
          <w:lang w:val="en-GB"/>
        </w:rPr>
        <w:t xml:space="preserve"> </w:t>
      </w:r>
      <w:r w:rsidRPr="00BF068D">
        <w:rPr>
          <w:rStyle w:val="ekvlsungunterstrichen"/>
          <w:lang w:val="en-GB"/>
        </w:rPr>
        <w:t>L</w:t>
      </w:r>
      <w:r w:rsidRPr="00BF068D">
        <w:rPr>
          <w:rStyle w:val="ekvlsung"/>
          <w:lang w:val="en-GB"/>
        </w:rPr>
        <w:t xml:space="preserve"> </w:t>
      </w:r>
      <w:r w:rsidRPr="00BF068D">
        <w:rPr>
          <w:rStyle w:val="ekvlsungunterstrichen"/>
          <w:lang w:val="en-GB"/>
        </w:rPr>
        <w:t>I</w:t>
      </w:r>
      <w:r w:rsidRPr="00BF068D">
        <w:rPr>
          <w:rStyle w:val="ekvlsung"/>
          <w:lang w:val="en-GB"/>
        </w:rPr>
        <w:t xml:space="preserve"> </w:t>
      </w:r>
      <w:r w:rsidRPr="00BF068D">
        <w:rPr>
          <w:rStyle w:val="ekvlsungunterstrichen"/>
          <w:lang w:val="en-GB"/>
        </w:rPr>
        <w:t>M</w:t>
      </w:r>
      <w:r w:rsidRPr="00BF068D">
        <w:rPr>
          <w:rStyle w:val="ekvlsung"/>
          <w:lang w:val="en-GB"/>
        </w:rPr>
        <w:t xml:space="preserve"> </w:t>
      </w:r>
      <w:r w:rsidRPr="00BF068D">
        <w:rPr>
          <w:rStyle w:val="ekvlsungunterstrichen"/>
          <w:lang w:val="en-GB"/>
        </w:rPr>
        <w:t>A</w:t>
      </w:r>
      <w:r w:rsidRPr="00BF068D">
        <w:rPr>
          <w:rStyle w:val="ekvlsung"/>
          <w:lang w:val="en-GB"/>
        </w:rPr>
        <w:t xml:space="preserve"> </w:t>
      </w:r>
      <w:r w:rsidRPr="00BF068D">
        <w:rPr>
          <w:rStyle w:val="ekvlsungunterstrichen"/>
          <w:lang w:val="en-GB"/>
        </w:rPr>
        <w:t>W</w:t>
      </w:r>
      <w:r w:rsidRPr="00BF068D">
        <w:rPr>
          <w:rStyle w:val="ekvlsung"/>
          <w:lang w:val="en-GB"/>
        </w:rPr>
        <w:t xml:space="preserve"> </w:t>
      </w:r>
      <w:r w:rsidRPr="00BF068D">
        <w:rPr>
          <w:rStyle w:val="ekvlsungunterstrichen"/>
          <w:lang w:val="en-GB"/>
        </w:rPr>
        <w:t>A</w:t>
      </w:r>
      <w:r w:rsidRPr="00BF068D">
        <w:rPr>
          <w:rStyle w:val="ekvlsung"/>
          <w:lang w:val="en-GB"/>
        </w:rPr>
        <w:t xml:space="preserve"> </w:t>
      </w:r>
      <w:r w:rsidRPr="00BF068D">
        <w:rPr>
          <w:rStyle w:val="ekvlsungunterstrichen"/>
          <w:lang w:val="en-GB"/>
        </w:rPr>
        <w:t>N</w:t>
      </w:r>
      <w:r w:rsidRPr="00BF068D">
        <w:rPr>
          <w:rStyle w:val="ekvlsung"/>
          <w:lang w:val="en-GB"/>
        </w:rPr>
        <w:t xml:space="preserve"> </w:t>
      </w:r>
      <w:r w:rsidRPr="00BF068D">
        <w:rPr>
          <w:rStyle w:val="ekvlsungunterstrichen"/>
          <w:lang w:val="en-GB"/>
        </w:rPr>
        <w:t>D</w:t>
      </w:r>
      <w:r w:rsidRPr="00BF068D">
        <w:rPr>
          <w:rStyle w:val="ekvlsung"/>
          <w:lang w:val="en-GB"/>
        </w:rPr>
        <w:t xml:space="preserve"> </w:t>
      </w:r>
      <w:r w:rsidRPr="00BF068D">
        <w:rPr>
          <w:rStyle w:val="ekvlsungunterstrichen"/>
          <w:lang w:val="en-GB"/>
        </w:rPr>
        <w:t>E</w:t>
      </w:r>
      <w:r w:rsidRPr="00BF068D">
        <w:rPr>
          <w:rStyle w:val="ekvlsung"/>
          <w:lang w:val="en-GB"/>
        </w:rPr>
        <w:t xml:space="preserve"> </w:t>
      </w:r>
      <w:r w:rsidRPr="00BF068D">
        <w:rPr>
          <w:rStyle w:val="ekvlsungunterstrichen"/>
          <w:lang w:val="en-GB"/>
        </w:rPr>
        <w:t>L</w:t>
      </w:r>
    </w:p>
    <w:p w14:paraId="7CE91552" w14:textId="77777777" w:rsidR="009B0D6B" w:rsidRPr="00BF068D" w:rsidRDefault="009B0D6B" w:rsidP="009B0D6B">
      <w:pPr>
        <w:pStyle w:val="ekvgrundtexthalbe"/>
        <w:rPr>
          <w:rStyle w:val="ekvlsung"/>
          <w:lang w:val="en-GB"/>
        </w:rPr>
      </w:pPr>
    </w:p>
    <w:p w14:paraId="14E3DA5C" w14:textId="77777777" w:rsidR="009B0D6B" w:rsidRPr="00FA777D" w:rsidRDefault="009B0D6B" w:rsidP="009B0D6B">
      <w:pPr>
        <w:rPr>
          <w:rStyle w:val="ekvlsung"/>
        </w:rPr>
      </w:pPr>
      <w:r w:rsidRPr="00FA777D">
        <w:rPr>
          <w:rStyle w:val="ekvlsung"/>
        </w:rPr>
        <w:sym w:font="Wingdings" w:char="F06C"/>
      </w:r>
      <w:r w:rsidRPr="00FA777D">
        <w:rPr>
          <w:rStyle w:val="ekvlsung"/>
        </w:rPr>
        <w:tab/>
        <w:t>Beispiel für eine Quizaufgabe:</w:t>
      </w:r>
    </w:p>
    <w:p w14:paraId="043CC0BC" w14:textId="77777777" w:rsidR="009B0D6B" w:rsidRDefault="009B0D6B" w:rsidP="009B0D6B">
      <w:pPr>
        <w:pStyle w:val="ekvgrundtexthalbe"/>
        <w:rPr>
          <w:rStyle w:val="ekvlsung"/>
        </w:rPr>
      </w:pPr>
    </w:p>
    <w:p w14:paraId="29BAA073" w14:textId="72560266" w:rsidR="009B0D6B" w:rsidRDefault="009B0D6B" w:rsidP="009B0D6B">
      <w:pPr>
        <w:rPr>
          <w:rStyle w:val="ekvlsung"/>
        </w:rPr>
      </w:pPr>
      <w:r w:rsidRPr="00FA777D">
        <w:rPr>
          <w:rStyle w:val="ekvlsung"/>
        </w:rPr>
        <w:t xml:space="preserve">Wieviel Grad kann </w:t>
      </w:r>
      <w:r>
        <w:rPr>
          <w:rStyle w:val="ekvlsung"/>
        </w:rPr>
        <w:t>nach einer pessimistischen Prognose die</w:t>
      </w:r>
      <w:r w:rsidRPr="00FA777D">
        <w:rPr>
          <w:rStyle w:val="ekvlsung"/>
        </w:rPr>
        <w:t xml:space="preserve"> globale Temperatur </w:t>
      </w:r>
      <w:r>
        <w:rPr>
          <w:rStyle w:val="ekvlsung"/>
        </w:rPr>
        <w:t>ansteigen</w:t>
      </w:r>
      <w:r w:rsidRPr="00FA777D">
        <w:rPr>
          <w:rStyle w:val="ekvlsung"/>
        </w:rPr>
        <w:t>?</w:t>
      </w:r>
    </w:p>
    <w:p w14:paraId="77AA1F6F" w14:textId="77777777" w:rsidR="009B0D6B" w:rsidRPr="00FA777D" w:rsidRDefault="009B0D6B" w:rsidP="009B0D6B">
      <w:pPr>
        <w:pStyle w:val="ekvgrundtexthalbe"/>
        <w:rPr>
          <w:rStyle w:val="ekvlsung"/>
        </w:rPr>
      </w:pPr>
    </w:p>
    <w:p w14:paraId="5484E65A" w14:textId="77777777" w:rsidR="009B0D6B" w:rsidRDefault="009B0D6B" w:rsidP="009B0D6B">
      <w:pPr>
        <w:rPr>
          <w:rStyle w:val="ekvlsung"/>
        </w:rPr>
      </w:pPr>
      <w:r w:rsidRPr="00FA777D">
        <w:rPr>
          <w:rStyle w:val="ekvlsung"/>
        </w:rPr>
        <w:sym w:font="Wingdings" w:char="F0A8"/>
      </w:r>
      <w:r>
        <w:rPr>
          <w:rStyle w:val="ekvlsung"/>
        </w:rPr>
        <w:t>  </w:t>
      </w:r>
      <w:r w:rsidRPr="00FA777D">
        <w:rPr>
          <w:rStyle w:val="ekvlsung"/>
        </w:rPr>
        <w:t>2</w:t>
      </w:r>
      <w:r w:rsidRPr="00222E0C">
        <w:rPr>
          <w:rStyle w:val="ekvlsung"/>
          <w:w w:val="50"/>
        </w:rPr>
        <w:t> </w:t>
      </w:r>
      <w:r w:rsidRPr="00FA777D">
        <w:rPr>
          <w:rStyle w:val="ekvlsung"/>
        </w:rPr>
        <w:t>°C</w:t>
      </w:r>
      <w:r>
        <w:rPr>
          <w:rStyle w:val="ekvlsung"/>
        </w:rPr>
        <w:t>    </w:t>
      </w:r>
      <w:r w:rsidRPr="00FA777D">
        <w:rPr>
          <w:rStyle w:val="ekvsymbol"/>
        </w:rPr>
        <w:sym w:font="Wingdings" w:char="F0FE"/>
      </w:r>
      <w:r>
        <w:rPr>
          <w:rStyle w:val="ekvlsung"/>
        </w:rPr>
        <w:t>  </w:t>
      </w:r>
      <w:r w:rsidRPr="00FA777D">
        <w:rPr>
          <w:rStyle w:val="ekvlsung"/>
        </w:rPr>
        <w:t>4</w:t>
      </w:r>
      <w:r w:rsidRPr="00222E0C">
        <w:rPr>
          <w:rStyle w:val="ekvlsung"/>
          <w:w w:val="50"/>
        </w:rPr>
        <w:t> </w:t>
      </w:r>
      <w:r w:rsidRPr="00FA777D">
        <w:rPr>
          <w:rStyle w:val="ekvlsung"/>
        </w:rPr>
        <w:t>°C</w:t>
      </w:r>
      <w:r>
        <w:rPr>
          <w:rStyle w:val="ekvlsung"/>
        </w:rPr>
        <w:t>    </w:t>
      </w:r>
      <w:r w:rsidRPr="00FA777D">
        <w:rPr>
          <w:rStyle w:val="ekvlsung"/>
        </w:rPr>
        <w:sym w:font="Wingdings" w:char="F0A8"/>
      </w:r>
      <w:r>
        <w:rPr>
          <w:rStyle w:val="ekvlsung"/>
        </w:rPr>
        <w:t>  </w:t>
      </w:r>
      <w:r w:rsidRPr="00FA777D">
        <w:rPr>
          <w:rStyle w:val="ekvlsung"/>
        </w:rPr>
        <w:t>6</w:t>
      </w:r>
      <w:r w:rsidRPr="00222E0C">
        <w:rPr>
          <w:rStyle w:val="ekvlsung"/>
          <w:w w:val="50"/>
        </w:rPr>
        <w:t> </w:t>
      </w:r>
      <w:r w:rsidRPr="00FA777D">
        <w:rPr>
          <w:rStyle w:val="ekvlsung"/>
        </w:rPr>
        <w:t>°C</w:t>
      </w:r>
      <w:r>
        <w:rPr>
          <w:rStyle w:val="ekvlsung"/>
        </w:rPr>
        <w:t>    </w:t>
      </w:r>
      <w:r w:rsidRPr="00FA777D">
        <w:rPr>
          <w:rStyle w:val="ekvlsung"/>
        </w:rPr>
        <w:sym w:font="Wingdings" w:char="F0A8"/>
      </w:r>
      <w:r>
        <w:rPr>
          <w:rStyle w:val="ekvlsung"/>
        </w:rPr>
        <w:t>  </w:t>
      </w:r>
      <w:r w:rsidRPr="00FA777D">
        <w:rPr>
          <w:rStyle w:val="ekvlsung"/>
        </w:rPr>
        <w:t>8</w:t>
      </w:r>
      <w:r w:rsidRPr="00222E0C">
        <w:rPr>
          <w:rStyle w:val="ekvlsung"/>
          <w:w w:val="50"/>
        </w:rPr>
        <w:t> </w:t>
      </w:r>
      <w:r w:rsidRPr="00FA777D">
        <w:rPr>
          <w:rStyle w:val="ekvlsung"/>
        </w:rPr>
        <w:t>°C</w:t>
      </w:r>
    </w:p>
    <w:p w14:paraId="0985DC72" w14:textId="77777777" w:rsidR="009B0D6B" w:rsidRPr="00FA777D" w:rsidRDefault="009B0D6B" w:rsidP="009B0D6B">
      <w:pPr>
        <w:rPr>
          <w:rStyle w:val="ekvlsung"/>
        </w:rPr>
      </w:pPr>
    </w:p>
    <w:p w14:paraId="6F66BB68" w14:textId="77777777" w:rsidR="009B0D6B" w:rsidRPr="00FA777D" w:rsidRDefault="009B0D6B" w:rsidP="009B0D6B">
      <w:pPr>
        <w:rPr>
          <w:rStyle w:val="ekvlsung"/>
        </w:rPr>
      </w:pPr>
      <w:r w:rsidRPr="00FA777D">
        <w:rPr>
          <w:rStyle w:val="ekvlsung"/>
        </w:rPr>
        <w:sym w:font="Wingdings" w:char="F06C"/>
      </w:r>
      <w:r w:rsidRPr="00FA777D">
        <w:rPr>
          <w:rStyle w:val="ekvlsung"/>
        </w:rPr>
        <w:tab/>
      </w:r>
      <w:r w:rsidRPr="00222E0C">
        <w:rPr>
          <w:rStyle w:val="ekvlsung"/>
        </w:rPr>
        <w:t>Beispiel Zuordnungsaufgabe:</w:t>
      </w:r>
    </w:p>
    <w:p w14:paraId="5330753F" w14:textId="77777777" w:rsidR="009B0D6B" w:rsidRPr="00FA777D" w:rsidRDefault="009B0D6B" w:rsidP="009B0D6B">
      <w:pPr>
        <w:pStyle w:val="ekvgrundtexthalbe"/>
        <w:rPr>
          <w:rStyle w:val="ekvlsung"/>
        </w:rPr>
      </w:pPr>
    </w:p>
    <w:p w14:paraId="050EE475" w14:textId="77777777" w:rsidR="009B0D6B" w:rsidRDefault="009B0D6B" w:rsidP="009B0D6B">
      <w:pPr>
        <w:rPr>
          <w:rStyle w:val="ekvlsung"/>
        </w:rPr>
      </w:pPr>
      <w:r w:rsidRPr="00222E0C">
        <w:rPr>
          <w:rStyle w:val="ekvlsung"/>
        </w:rPr>
        <w:t>Verbinde die zusammengehörenden Begriffe mit Pfeilen.</w:t>
      </w:r>
    </w:p>
    <w:p w14:paraId="275F0591" w14:textId="77777777" w:rsidR="009B0D6B" w:rsidRDefault="009B0D6B" w:rsidP="009B0D6B">
      <w:pPr>
        <w:pStyle w:val="ekvgrundtexthalbe"/>
        <w:rPr>
          <w:rStyle w:val="ekvlsung"/>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411"/>
        <w:gridCol w:w="3827"/>
      </w:tblGrid>
      <w:tr w:rsidR="009B0D6B" w14:paraId="6FE96753" w14:textId="77777777" w:rsidTr="00A32630">
        <w:trPr>
          <w:trHeight w:val="397"/>
        </w:trPr>
        <w:tc>
          <w:tcPr>
            <w:tcW w:w="3118" w:type="dxa"/>
            <w:tcBorders>
              <w:top w:val="single" w:sz="4" w:space="0" w:color="auto"/>
              <w:left w:val="single" w:sz="4" w:space="0" w:color="auto"/>
              <w:bottom w:val="single" w:sz="4" w:space="0" w:color="auto"/>
              <w:right w:val="single" w:sz="4" w:space="0" w:color="auto"/>
            </w:tcBorders>
            <w:vAlign w:val="center"/>
          </w:tcPr>
          <w:p w14:paraId="036553D6" w14:textId="77777777" w:rsidR="009B0D6B" w:rsidRDefault="009B0D6B" w:rsidP="00A32630">
            <w:pPr>
              <w:rPr>
                <w:rStyle w:val="ekvlsung"/>
              </w:rPr>
            </w:pPr>
            <w:r w:rsidRPr="00222E0C">
              <w:rPr>
                <w:rStyle w:val="ekvlsung"/>
              </w:rPr>
              <w:t>Wetterextreme</w:t>
            </w:r>
          </w:p>
        </w:tc>
        <w:tc>
          <w:tcPr>
            <w:tcW w:w="2411" w:type="dxa"/>
            <w:tcBorders>
              <w:left w:val="single" w:sz="4" w:space="0" w:color="auto"/>
              <w:right w:val="single" w:sz="4" w:space="0" w:color="auto"/>
            </w:tcBorders>
            <w:vAlign w:val="center"/>
          </w:tcPr>
          <w:p w14:paraId="614DE925" w14:textId="77777777" w:rsidR="009B0D6B" w:rsidRDefault="009B0D6B" w:rsidP="00A32630">
            <w:pPr>
              <w:rPr>
                <w:rStyle w:val="ekvlsung"/>
              </w:rPr>
            </w:pPr>
            <w:r>
              <w:rPr>
                <w:rFonts w:ascii="Comic Sans MS" w:hAnsi="Comic Sans MS"/>
                <w:color w:val="000000" w:themeColor="text1"/>
                <w:sz w:val="21"/>
                <w:lang w:eastAsia="de-DE"/>
              </w:rPr>
              <mc:AlternateContent>
                <mc:Choice Requires="wps">
                  <w:drawing>
                    <wp:anchor distT="0" distB="0" distL="114300" distR="114300" simplePos="0" relativeHeight="251660288" behindDoc="0" locked="0" layoutInCell="1" allowOverlap="1" wp14:anchorId="7303745A" wp14:editId="66939D4D">
                      <wp:simplePos x="0" y="0"/>
                      <wp:positionH relativeFrom="column">
                        <wp:posOffset>3175</wp:posOffset>
                      </wp:positionH>
                      <wp:positionV relativeFrom="paragraph">
                        <wp:posOffset>120650</wp:posOffset>
                      </wp:positionV>
                      <wp:extent cx="1394460" cy="274320"/>
                      <wp:effectExtent l="0" t="0" r="72390" b="87630"/>
                      <wp:wrapNone/>
                      <wp:docPr id="5" name="Gerade Verbindung mit Pfeil 5"/>
                      <wp:cNvGraphicFramePr/>
                      <a:graphic xmlns:a="http://schemas.openxmlformats.org/drawingml/2006/main">
                        <a:graphicData uri="http://schemas.microsoft.com/office/word/2010/wordprocessingShape">
                          <wps:wsp>
                            <wps:cNvCnPr/>
                            <wps:spPr>
                              <a:xfrm>
                                <a:off x="0" y="0"/>
                                <a:ext cx="139446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6D32CF9" id="_x0000_t32" coordsize="21600,21600" o:spt="32" o:oned="t" path="m,l21600,21600e" filled="f">
                      <v:path arrowok="t" fillok="f" o:connecttype="none"/>
                      <o:lock v:ext="edit" shapetype="t"/>
                    </v:shapetype>
                    <v:shape id="Gerade Verbindung mit Pfeil 5" o:spid="_x0000_s1026" type="#_x0000_t32" style="position:absolute;margin-left:.25pt;margin-top:9.5pt;width:109.8pt;height:21.6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" strokecolor="black [3200]" strokeweight=".5pt">
                      <v:stroke endarrow="block" joinstyle="miter"/>
                    </v:shape>
                  </w:pict>
                </mc:Fallback>
              </mc:AlternateContent>
            </w:r>
          </w:p>
        </w:tc>
        <w:tc>
          <w:tcPr>
            <w:tcW w:w="3827" w:type="dxa"/>
            <w:tcBorders>
              <w:top w:val="single" w:sz="4" w:space="0" w:color="auto"/>
              <w:left w:val="single" w:sz="4" w:space="0" w:color="auto"/>
              <w:bottom w:val="single" w:sz="4" w:space="0" w:color="auto"/>
              <w:right w:val="single" w:sz="4" w:space="0" w:color="auto"/>
            </w:tcBorders>
            <w:vAlign w:val="center"/>
          </w:tcPr>
          <w:p w14:paraId="04F61752" w14:textId="77777777" w:rsidR="009B0D6B" w:rsidRDefault="009B0D6B" w:rsidP="00A32630">
            <w:pPr>
              <w:rPr>
                <w:rStyle w:val="ekvlsung"/>
              </w:rPr>
            </w:pPr>
            <w:r w:rsidRPr="00222E0C">
              <w:rPr>
                <w:rStyle w:val="ekvlsung"/>
              </w:rPr>
              <w:t>Ernteausfälle</w:t>
            </w:r>
          </w:p>
        </w:tc>
      </w:tr>
      <w:tr w:rsidR="009B0D6B" w14:paraId="0D683D47" w14:textId="77777777" w:rsidTr="00A32630">
        <w:trPr>
          <w:trHeight w:val="397"/>
        </w:trPr>
        <w:tc>
          <w:tcPr>
            <w:tcW w:w="3118" w:type="dxa"/>
            <w:tcBorders>
              <w:top w:val="single" w:sz="4" w:space="0" w:color="auto"/>
              <w:left w:val="single" w:sz="4" w:space="0" w:color="auto"/>
              <w:bottom w:val="single" w:sz="4" w:space="0" w:color="auto"/>
              <w:right w:val="single" w:sz="4" w:space="0" w:color="auto"/>
            </w:tcBorders>
            <w:vAlign w:val="center"/>
          </w:tcPr>
          <w:p w14:paraId="682DC061" w14:textId="77777777" w:rsidR="009B0D6B" w:rsidRDefault="009B0D6B" w:rsidP="00A32630">
            <w:pPr>
              <w:rPr>
                <w:rStyle w:val="ekvlsung"/>
              </w:rPr>
            </w:pPr>
            <w:r w:rsidRPr="00222E0C">
              <w:rPr>
                <w:rStyle w:val="ekvlsung"/>
              </w:rPr>
              <w:t>Landwirtschaft</w:t>
            </w:r>
          </w:p>
        </w:tc>
        <w:tc>
          <w:tcPr>
            <w:tcW w:w="2411" w:type="dxa"/>
            <w:tcBorders>
              <w:left w:val="single" w:sz="4" w:space="0" w:color="auto"/>
              <w:right w:val="single" w:sz="4" w:space="0" w:color="auto"/>
            </w:tcBorders>
            <w:vAlign w:val="center"/>
          </w:tcPr>
          <w:p w14:paraId="3E3A325D" w14:textId="77777777" w:rsidR="009B0D6B" w:rsidRDefault="009B0D6B" w:rsidP="00A32630">
            <w:pPr>
              <w:rPr>
                <w:rStyle w:val="ekvlsung"/>
              </w:rPr>
            </w:pPr>
            <w:r>
              <w:rPr>
                <w:rFonts w:ascii="Comic Sans MS" w:hAnsi="Comic Sans MS"/>
                <w:color w:val="000000" w:themeColor="text1"/>
                <w:sz w:val="21"/>
                <w:lang w:eastAsia="de-DE"/>
              </w:rPr>
              <mc:AlternateContent>
                <mc:Choice Requires="wps">
                  <w:drawing>
                    <wp:anchor distT="0" distB="0" distL="114300" distR="114300" simplePos="0" relativeHeight="251659264" behindDoc="0" locked="0" layoutInCell="1" allowOverlap="1" wp14:anchorId="48066F82" wp14:editId="39F0B494">
                      <wp:simplePos x="0" y="0"/>
                      <wp:positionH relativeFrom="column">
                        <wp:posOffset>3175</wp:posOffset>
                      </wp:positionH>
                      <wp:positionV relativeFrom="paragraph">
                        <wp:posOffset>-166370</wp:posOffset>
                      </wp:positionV>
                      <wp:extent cx="1398270" cy="274320"/>
                      <wp:effectExtent l="0" t="57150" r="11430" b="30480"/>
                      <wp:wrapNone/>
                      <wp:docPr id="4" name="Gerade Verbindung mit Pfeil 4"/>
                      <wp:cNvGraphicFramePr/>
                      <a:graphic xmlns:a="http://schemas.openxmlformats.org/drawingml/2006/main">
                        <a:graphicData uri="http://schemas.microsoft.com/office/word/2010/wordprocessingShape">
                          <wps:wsp>
                            <wps:cNvCnPr/>
                            <wps:spPr>
                              <a:xfrm flipV="1">
                                <a:off x="0" y="0"/>
                                <a:ext cx="139827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D677DE" id="Gerade Verbindung mit Pfeil 4" o:spid="_x0000_s1026" type="#_x0000_t32" style="position:absolute;margin-left:.25pt;margin-top:-13.1pt;width:110.1pt;height:21.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" strokecolor="black [3200]" strokeweight=".5pt">
                      <v:stroke endarrow="block" joinstyle="miter"/>
                    </v:shape>
                  </w:pict>
                </mc:Fallback>
              </mc:AlternateContent>
            </w:r>
          </w:p>
        </w:tc>
        <w:tc>
          <w:tcPr>
            <w:tcW w:w="3827" w:type="dxa"/>
            <w:tcBorders>
              <w:top w:val="single" w:sz="4" w:space="0" w:color="auto"/>
              <w:left w:val="single" w:sz="4" w:space="0" w:color="auto"/>
              <w:bottom w:val="single" w:sz="4" w:space="0" w:color="auto"/>
              <w:right w:val="single" w:sz="4" w:space="0" w:color="auto"/>
            </w:tcBorders>
            <w:vAlign w:val="center"/>
          </w:tcPr>
          <w:p w14:paraId="59AAED8E" w14:textId="5E0022FF" w:rsidR="009B0D6B" w:rsidRDefault="009B0D6B" w:rsidP="00A32630">
            <w:pPr>
              <w:rPr>
                <w:rStyle w:val="ekvlsung"/>
              </w:rPr>
            </w:pPr>
            <w:r w:rsidRPr="00222E0C">
              <w:rPr>
                <w:rStyle w:val="ekvlsung"/>
              </w:rPr>
              <w:t>Starkregen</w:t>
            </w:r>
            <w:r>
              <w:rPr>
                <w:rStyle w:val="ekvlsung"/>
              </w:rPr>
              <w:t>,</w:t>
            </w:r>
            <w:r w:rsidRPr="00222E0C">
              <w:rPr>
                <w:rStyle w:val="ekvlsung"/>
              </w:rPr>
              <w:t xml:space="preserve"> Stürme, Trockenheit</w:t>
            </w:r>
            <w:r w:rsidR="001D38A7">
              <w:rPr>
                <w:rStyle w:val="ekvlsung"/>
              </w:rPr>
              <w:t>, Waldbrände</w:t>
            </w:r>
          </w:p>
        </w:tc>
      </w:tr>
    </w:tbl>
    <w:p w14:paraId="47FDBEA7" w14:textId="77777777" w:rsidR="00874349" w:rsidRDefault="00874349" w:rsidP="00774981">
      <w:pPr>
        <w:rPr>
          <w:rStyle w:val="ekvfett"/>
        </w:rPr>
      </w:pPr>
    </w:p>
    <w:p w14:paraId="3401E224" w14:textId="77777777" w:rsidR="00874349" w:rsidRDefault="00874349" w:rsidP="00774981">
      <w:pPr>
        <w:rPr>
          <w:rStyle w:val="ekvfett"/>
        </w:rPr>
      </w:pPr>
    </w:p>
    <w:p w14:paraId="460FDCDB" w14:textId="6C87E24F" w:rsidR="00774981" w:rsidRDefault="00774981" w:rsidP="00774981">
      <w:pPr>
        <w:rPr>
          <w:rStyle w:val="ekvfett"/>
        </w:rPr>
      </w:pPr>
      <w:r>
        <w:rPr>
          <w:rStyle w:val="ekvfett"/>
        </w:rPr>
        <w:t>Lösungshilfen</w:t>
      </w:r>
    </w:p>
    <w:p w14:paraId="6998AA21" w14:textId="77777777" w:rsidR="00774981" w:rsidRDefault="00774981" w:rsidP="00774981"/>
    <w:p w14:paraId="20C39566" w14:textId="0FD347EC" w:rsidR="00774981" w:rsidRDefault="00774981" w:rsidP="00774981">
      <w:pPr>
        <w:ind w:left="284" w:hanging="284"/>
      </w:pPr>
      <w:r>
        <w:rPr>
          <w:rStyle w:val="ekvfett"/>
        </w:rPr>
        <w:t>1</w:t>
      </w:r>
      <w:r>
        <w:t xml:space="preserve"> </w:t>
      </w:r>
      <w:r>
        <w:tab/>
        <w:t xml:space="preserve">Sieh </w:t>
      </w:r>
      <w:r w:rsidR="00C27391">
        <w:t>d</w:t>
      </w:r>
      <w:r>
        <w:t xml:space="preserve">ir </w:t>
      </w:r>
      <w:r w:rsidR="0071341C">
        <w:t>d</w:t>
      </w:r>
      <w:r w:rsidR="00D27F63">
        <w:t>as</w:t>
      </w:r>
      <w:r w:rsidR="0071341C">
        <w:t xml:space="preserve"> Erklär</w:t>
      </w:r>
      <w:r w:rsidR="00D27F63">
        <w:t xml:space="preserve">video </w:t>
      </w:r>
      <w:r w:rsidRPr="0071341C">
        <w:rPr>
          <w:rFonts w:cs="Arial"/>
        </w:rPr>
        <w:t xml:space="preserve">noch ein weiteres </w:t>
      </w:r>
      <w:r w:rsidR="00D27F63">
        <w:rPr>
          <w:rFonts w:cs="Arial"/>
        </w:rPr>
        <w:t>M</w:t>
      </w:r>
      <w:r w:rsidRPr="0071341C">
        <w:rPr>
          <w:rFonts w:cs="Arial"/>
        </w:rPr>
        <w:t xml:space="preserve">al an und nutze die </w:t>
      </w:r>
      <w:r w:rsidR="000F07EC">
        <w:rPr>
          <w:rFonts w:cs="Arial"/>
        </w:rPr>
        <w:t>einzelnen Szenen des Film</w:t>
      </w:r>
      <w:r w:rsidR="00506B6C">
        <w:rPr>
          <w:rFonts w:cs="Arial"/>
        </w:rPr>
        <w:t>s zu den Ausw</w:t>
      </w:r>
      <w:r w:rsidR="00F52911">
        <w:rPr>
          <w:rFonts w:cs="Arial"/>
        </w:rPr>
        <w:t>i</w:t>
      </w:r>
      <w:r w:rsidR="00506B6C">
        <w:rPr>
          <w:rFonts w:cs="Arial"/>
        </w:rPr>
        <w:t>rkungen des Klimawandels</w:t>
      </w:r>
      <w:r w:rsidRPr="0071341C">
        <w:rPr>
          <w:rFonts w:cs="Arial"/>
        </w:rPr>
        <w:t xml:space="preserve"> </w:t>
      </w:r>
      <w:r w:rsidR="0071341C" w:rsidRPr="0071341C">
        <w:rPr>
          <w:rFonts w:cs="Arial"/>
        </w:rPr>
        <w:t>als Hilfe zur Gliederung</w:t>
      </w:r>
      <w:r w:rsidRPr="0071341C">
        <w:rPr>
          <w:rFonts w:cs="Arial"/>
        </w:rPr>
        <w:t xml:space="preserve"> deines Textes. Beginne so: „</w:t>
      </w:r>
      <w:r w:rsidRPr="0071341C">
        <w:rPr>
          <w:rStyle w:val="ekvhandschrift"/>
          <w:rFonts w:ascii="Arial" w:hAnsi="Arial" w:cs="Arial"/>
        </w:rPr>
        <w:t>Die globale Erwärmung der Erde hat schwerwiegende Folgen. In den Gebirgen</w:t>
      </w:r>
      <w:r w:rsidR="0071341C" w:rsidRPr="0071341C">
        <w:rPr>
          <w:rStyle w:val="ekvhandschrift"/>
          <w:rFonts w:ascii="Arial" w:hAnsi="Arial" w:cs="Arial"/>
        </w:rPr>
        <w:t xml:space="preserve"> schmelzen </w:t>
      </w:r>
      <w:r w:rsidRPr="0071341C">
        <w:rPr>
          <w:rStyle w:val="ekvhandschrift"/>
          <w:rFonts w:ascii="Arial" w:hAnsi="Arial" w:cs="Arial"/>
        </w:rPr>
        <w:t>..</w:t>
      </w:r>
      <w:r w:rsidRPr="0071341C">
        <w:rPr>
          <w:rFonts w:cs="Arial"/>
        </w:rPr>
        <w:t>.“</w:t>
      </w:r>
    </w:p>
    <w:p w14:paraId="0A4722A1" w14:textId="77777777" w:rsidR="00774981" w:rsidRDefault="00774981" w:rsidP="00774981">
      <w:pPr>
        <w:rPr>
          <w:rStyle w:val="ekvnummerierung"/>
        </w:rPr>
      </w:pPr>
    </w:p>
    <w:p w14:paraId="58612604" w14:textId="05C45B32" w:rsidR="0071341C" w:rsidRDefault="00774981" w:rsidP="00774981">
      <w:pPr>
        <w:ind w:left="284" w:hanging="284"/>
      </w:pPr>
      <w:r>
        <w:rPr>
          <w:rStyle w:val="ekvfett"/>
        </w:rPr>
        <w:t>2</w:t>
      </w:r>
      <w:r>
        <w:tab/>
        <w:t>L</w:t>
      </w:r>
      <w:r w:rsidR="00C27391">
        <w:t>ies</w:t>
      </w:r>
      <w:r>
        <w:t xml:space="preserve"> den Text M</w:t>
      </w:r>
      <w:r w:rsidR="004C1886">
        <w:t xml:space="preserve"> </w:t>
      </w:r>
      <w:r w:rsidR="0071341C">
        <w:t>2</w:t>
      </w:r>
      <w:r>
        <w:t xml:space="preserve"> und suche darin nach </w:t>
      </w:r>
      <w:r w:rsidR="0071341C">
        <w:t>den Schlüsselbegriffen „</w:t>
      </w:r>
      <w:r w:rsidR="00390F93">
        <w:t>Wald</w:t>
      </w:r>
      <w:r w:rsidR="00B60C5A">
        <w:t>brände</w:t>
      </w:r>
      <w:r w:rsidR="0071341C">
        <w:t>“</w:t>
      </w:r>
      <w:r w:rsidR="00B60C5A">
        <w:t xml:space="preserve">, „Dürren“, </w:t>
      </w:r>
      <w:r w:rsidR="00B92BD5">
        <w:t>„starke Niederschläge“, „Austrocknung“</w:t>
      </w:r>
      <w:r w:rsidR="0071341C">
        <w:t>, „globale Erwärmung“.</w:t>
      </w:r>
      <w:r>
        <w:t xml:space="preserve"> </w:t>
      </w:r>
      <w:r w:rsidR="00F61DE5">
        <w:t>Werte anschließend Tabelle 3 aus.</w:t>
      </w:r>
    </w:p>
    <w:p w14:paraId="63B3BCCF" w14:textId="756C4F35" w:rsidR="0071341C" w:rsidRPr="00F61DE5" w:rsidRDefault="0071341C" w:rsidP="00774981">
      <w:pPr>
        <w:ind w:left="284" w:hanging="284"/>
        <w:rPr>
          <w:b/>
          <w:bCs/>
        </w:rPr>
      </w:pPr>
      <w:r w:rsidRPr="00F61DE5">
        <w:rPr>
          <w:rStyle w:val="ekvfett"/>
          <w:b w:val="0"/>
          <w:bCs/>
        </w:rPr>
        <w:tab/>
        <w:t>Formulierungshilfen</w:t>
      </w:r>
      <w:r w:rsidR="00F61DE5">
        <w:rPr>
          <w:rStyle w:val="ekvfett"/>
          <w:b w:val="0"/>
          <w:bCs/>
        </w:rPr>
        <w:t xml:space="preserve"> für deine Antwort</w:t>
      </w:r>
      <w:r w:rsidRPr="00F61DE5">
        <w:rPr>
          <w:rStyle w:val="ekvfett"/>
          <w:b w:val="0"/>
          <w:bCs/>
        </w:rPr>
        <w:t>:</w:t>
      </w:r>
    </w:p>
    <w:p w14:paraId="30AFF917" w14:textId="063F623F" w:rsidR="00F61DE5" w:rsidRDefault="0071341C" w:rsidP="0071341C">
      <w:pPr>
        <w:rPr>
          <w:rStyle w:val="ekvarbeitsanweisungdeutsch"/>
        </w:rPr>
      </w:pPr>
      <w:r>
        <w:rPr>
          <w:rStyle w:val="ekvarbeitsanweisungdeutsch"/>
        </w:rPr>
        <w:tab/>
      </w:r>
      <w:r>
        <w:rPr>
          <w:rStyle w:val="ekvarbeitsanweisungdeutsch"/>
        </w:rPr>
        <w:sym w:font="Wingdings" w:char="F06C"/>
      </w:r>
      <w:r>
        <w:rPr>
          <w:rStyle w:val="ekvarbeitsanweisungdeutsch"/>
        </w:rPr>
        <w:tab/>
      </w:r>
      <w:r w:rsidR="00F61DE5">
        <w:rPr>
          <w:rStyle w:val="ekvarbeitsanweisungdeutsch"/>
        </w:rPr>
        <w:t xml:space="preserve">„Im Zuge der </w:t>
      </w:r>
      <w:r w:rsidR="00091659">
        <w:rPr>
          <w:rStyle w:val="ekvarbeitsanweisungdeutsch"/>
        </w:rPr>
        <w:t>g</w:t>
      </w:r>
      <w:r w:rsidR="00F61DE5">
        <w:rPr>
          <w:rStyle w:val="ekvarbeitsanweisungdeutsch"/>
        </w:rPr>
        <w:t xml:space="preserve">lobalen Erwärmung </w:t>
      </w:r>
      <w:r w:rsidR="009560EF">
        <w:rPr>
          <w:rStyle w:val="ekvarbeitsanweisungdeutsch"/>
        </w:rPr>
        <w:t>nimmt die Häufigkeit von Ereignissen</w:t>
      </w:r>
      <w:r w:rsidR="00F61DE5">
        <w:rPr>
          <w:rStyle w:val="ekvarbeitsanweisungdeutsch"/>
        </w:rPr>
        <w:t>…“</w:t>
      </w:r>
    </w:p>
    <w:p w14:paraId="3E0E88A2" w14:textId="58EB4BCE" w:rsidR="0071341C" w:rsidRDefault="00F61DE5" w:rsidP="0071341C">
      <w:r>
        <w:rPr>
          <w:rStyle w:val="ekvarbeitsanweisungdeutsch"/>
        </w:rPr>
        <w:tab/>
      </w:r>
      <w:r>
        <w:rPr>
          <w:rStyle w:val="ekvarbeitsanweisungdeutsch"/>
        </w:rPr>
        <w:sym w:font="Wingdings" w:char="F06C"/>
      </w:r>
      <w:r>
        <w:rPr>
          <w:rStyle w:val="ekvarbeitsanweisungdeutsch"/>
        </w:rPr>
        <w:t xml:space="preserve"> „</w:t>
      </w:r>
      <w:r>
        <w:t>Wie Tabelle M</w:t>
      </w:r>
      <w:r w:rsidR="004C1886">
        <w:t xml:space="preserve"> </w:t>
      </w:r>
      <w:r>
        <w:t>3 zeigt, kann die Atmosphäre bei zunehmender Temperatur …“</w:t>
      </w:r>
    </w:p>
    <w:p w14:paraId="3D3F3CDC" w14:textId="77777777" w:rsidR="0071341C" w:rsidRDefault="0071341C" w:rsidP="00774981">
      <w:pPr>
        <w:ind w:left="284" w:hanging="284"/>
      </w:pPr>
    </w:p>
    <w:p w14:paraId="63A44538" w14:textId="77777777" w:rsidR="00774981" w:rsidRDefault="00774981" w:rsidP="00774981">
      <w:pPr>
        <w:ind w:left="284" w:hanging="284"/>
        <w:rPr>
          <w:b/>
          <w:bCs/>
        </w:rPr>
      </w:pPr>
    </w:p>
    <w:p w14:paraId="493E3A9C" w14:textId="17059D1C" w:rsidR="0071341C" w:rsidRDefault="00774981" w:rsidP="0071341C">
      <w:pPr>
        <w:pStyle w:val="ekvaufzhlung"/>
        <w:rPr>
          <w:rStyle w:val="ekvarbeitsanweisungdeutsch"/>
        </w:rPr>
      </w:pPr>
      <w:r>
        <w:rPr>
          <w:rStyle w:val="ekvfett"/>
        </w:rPr>
        <w:lastRenderedPageBreak/>
        <w:t>3</w:t>
      </w:r>
      <w:r>
        <w:t xml:space="preserve"> </w:t>
      </w:r>
      <w:r>
        <w:tab/>
      </w:r>
      <w:r w:rsidR="0071341C">
        <w:rPr>
          <w:rStyle w:val="ekvarbeitsanweisungdeutsch"/>
        </w:rPr>
        <w:t>Hier sind einige Vorschläge zur Gestaltung</w:t>
      </w:r>
      <w:r w:rsidR="00F61DE5">
        <w:rPr>
          <w:rStyle w:val="ekvarbeitsanweisungdeutsch"/>
        </w:rPr>
        <w:t xml:space="preserve"> deines Arbeitsblattes</w:t>
      </w:r>
      <w:r w:rsidR="0071341C">
        <w:rPr>
          <w:rStyle w:val="ekvarbeitsanweisungdeutsch"/>
        </w:rPr>
        <w:t>:</w:t>
      </w:r>
    </w:p>
    <w:p w14:paraId="735B5859" w14:textId="77777777" w:rsidR="0071341C" w:rsidRDefault="0071341C" w:rsidP="0071341C">
      <w:pPr>
        <w:pStyle w:val="ekvgrundtexthalbe"/>
        <w:rPr>
          <w:rStyle w:val="ekvarbeitsanweisungdeutsch"/>
        </w:rPr>
      </w:pPr>
    </w:p>
    <w:p w14:paraId="12593AD5" w14:textId="77777777" w:rsidR="0071341C" w:rsidRDefault="0071341C" w:rsidP="0071341C">
      <w:r>
        <w:rPr>
          <w:rStyle w:val="ekvarbeitsanweisungdeutsch"/>
        </w:rPr>
        <w:tab/>
      </w:r>
      <w:r>
        <w:rPr>
          <w:rStyle w:val="ekvarbeitsanweisungdeutsch"/>
        </w:rPr>
        <w:sym w:font="Wingdings" w:char="F06C"/>
      </w:r>
      <w:r>
        <w:rPr>
          <w:rStyle w:val="ekvarbeitsanweisungdeutsch"/>
        </w:rPr>
        <w:tab/>
        <w:t xml:space="preserve">ein </w:t>
      </w:r>
      <w:r>
        <w:t>Kreuzworträtsel erstellen</w:t>
      </w:r>
    </w:p>
    <w:p w14:paraId="0432B175" w14:textId="77777777" w:rsidR="0071341C" w:rsidRDefault="0071341C" w:rsidP="0071341C">
      <w:r>
        <w:rPr>
          <w:rStyle w:val="ekvarbeitsanweisungdeutsch"/>
        </w:rPr>
        <w:tab/>
      </w:r>
      <w:r>
        <w:rPr>
          <w:rStyle w:val="ekvarbeitsanweisungdeutsch"/>
        </w:rPr>
        <w:sym w:font="Wingdings" w:char="F06C"/>
      </w:r>
      <w:r>
        <w:rPr>
          <w:rStyle w:val="ekvarbeitsanweisungdeutsch"/>
        </w:rPr>
        <w:tab/>
      </w:r>
      <w:r>
        <w:t>ein Silbenrätsel erstellen</w:t>
      </w:r>
    </w:p>
    <w:p w14:paraId="27CE9233" w14:textId="77777777" w:rsidR="0071341C" w:rsidRDefault="0071341C" w:rsidP="0071341C">
      <w:r>
        <w:rPr>
          <w:rStyle w:val="ekvarbeitsanweisungdeutsch"/>
        </w:rPr>
        <w:tab/>
      </w:r>
      <w:r>
        <w:rPr>
          <w:rStyle w:val="ekvarbeitsanweisungdeutsch"/>
        </w:rPr>
        <w:sym w:font="Wingdings" w:char="F06C"/>
      </w:r>
      <w:r>
        <w:rPr>
          <w:rStyle w:val="ekvarbeitsanweisungdeutsch"/>
        </w:rPr>
        <w:tab/>
      </w:r>
      <w:r>
        <w:t>ein Quiz erstellen (aus mehreren Antworten ankreuzen, Richtig-Falsch-Fragen ...)</w:t>
      </w:r>
    </w:p>
    <w:p w14:paraId="3ACB66F3" w14:textId="77777777" w:rsidR="0071341C" w:rsidRDefault="0071341C" w:rsidP="0071341C">
      <w:r>
        <w:rPr>
          <w:rStyle w:val="ekvarbeitsanweisungdeutsch"/>
        </w:rPr>
        <w:tab/>
      </w:r>
      <w:r>
        <w:rPr>
          <w:rStyle w:val="ekvarbeitsanweisungdeutsch"/>
        </w:rPr>
        <w:sym w:font="Wingdings" w:char="F06C"/>
      </w:r>
      <w:r>
        <w:rPr>
          <w:rStyle w:val="ekvarbeitsanweisungdeutsch"/>
        </w:rPr>
        <w:tab/>
      </w:r>
      <w:r>
        <w:t>Zuordnungsaufgaben</w:t>
      </w:r>
    </w:p>
    <w:p w14:paraId="707BF18C" w14:textId="28394980" w:rsidR="00774981" w:rsidRDefault="00774981" w:rsidP="0071341C">
      <w:pPr>
        <w:ind w:left="284" w:hanging="284"/>
      </w:pPr>
    </w:p>
    <w:p w14:paraId="05D135F6" w14:textId="77777777" w:rsidR="00774981" w:rsidRDefault="00774981">
      <w:pPr>
        <w:rPr>
          <w:rStyle w:val="ekvarbeitsanweisungdeutsch"/>
        </w:rPr>
      </w:pPr>
    </w:p>
    <w:sectPr w:rsidR="0077498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42D22" w14:textId="77777777" w:rsidR="00E93C35" w:rsidRDefault="00E93C35">
      <w:pPr>
        <w:spacing w:line="240" w:lineRule="auto"/>
      </w:pPr>
      <w:r>
        <w:separator/>
      </w:r>
    </w:p>
  </w:endnote>
  <w:endnote w:type="continuationSeparator" w:id="0">
    <w:p w14:paraId="7DD66761" w14:textId="77777777" w:rsidR="00E93C35" w:rsidRDefault="00E93C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6AA6" w14:textId="77777777" w:rsidR="004C1886" w:rsidRDefault="004C188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1"/>
      <w:gridCol w:w="3611"/>
      <w:gridCol w:w="5718"/>
      <w:gridCol w:w="810"/>
    </w:tblGrid>
    <w:tr w:rsidR="00AA37F8" w14:paraId="33F852C6" w14:textId="77777777">
      <w:trPr>
        <w:trHeight w:hRule="exact" w:val="680"/>
      </w:trPr>
      <w:tc>
        <w:tcPr>
          <w:tcW w:w="879" w:type="dxa"/>
          <w:noWrap/>
        </w:tcPr>
        <w:p w14:paraId="6EE09F21" w14:textId="77777777" w:rsidR="00AA37F8" w:rsidRDefault="00F52911">
          <w:pPr>
            <w:pStyle w:val="ekvpaginabild"/>
            <w:jc w:val="both"/>
          </w:pPr>
          <w:r>
            <w:rPr>
              <w:lang w:eastAsia="de-DE"/>
            </w:rPr>
            <w:drawing>
              <wp:inline distT="0" distB="0" distL="0" distR="0" wp14:anchorId="322AFC17" wp14:editId="3615C47D">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686" w:type="dxa"/>
          <w:noWrap/>
          <w:tcMar>
            <w:right w:w="57" w:type="dxa"/>
          </w:tcMar>
        </w:tcPr>
        <w:p w14:paraId="3A45A9F4" w14:textId="078B3D60" w:rsidR="00AA37F8" w:rsidRDefault="00F52911">
          <w:pPr>
            <w:pStyle w:val="ekvpagina"/>
          </w:pPr>
          <w:r>
            <w:t>© Ernst Klett Verlag GmbH, Stuttgart 202</w:t>
          </w:r>
          <w:r w:rsidR="00322EBE">
            <w:t>5</w:t>
          </w:r>
          <w:r>
            <w:t xml:space="preserve"> | www.klett.de | Alle Rechte vorbehalten. Von dieser Druckvorlage ist die Vervielfältigung für den eigenen Unterrichtsgebrauch gestattet. Die Kopiergebühren sind abgegolten.</w:t>
          </w:r>
        </w:p>
      </w:tc>
      <w:tc>
        <w:tcPr>
          <w:tcW w:w="5840" w:type="dxa"/>
          <w:noWrap/>
        </w:tcPr>
        <w:p w14:paraId="1D95BDF3" w14:textId="77777777" w:rsidR="00AA37F8" w:rsidRPr="004C1886" w:rsidRDefault="00F52911">
          <w:pPr>
            <w:pStyle w:val="ekvquelle"/>
          </w:pPr>
          <w:r w:rsidRPr="004C1886">
            <w:t>Programmbereich Gesellschaftswissenschaften</w:t>
          </w:r>
        </w:p>
        <w:p w14:paraId="14A4D19F" w14:textId="5B435552" w:rsidR="00AA37F8" w:rsidRDefault="00F52911">
          <w:pPr>
            <w:pStyle w:val="ekvquelle"/>
          </w:pPr>
          <w:r>
            <w:rPr>
              <w:b/>
            </w:rPr>
            <w:t>Autor:</w:t>
          </w:r>
          <w:r>
            <w:t xml:space="preserve"> </w:t>
          </w:r>
          <w:r w:rsidR="00774981">
            <w:t>Jens Bickel</w:t>
          </w:r>
        </w:p>
        <w:p w14:paraId="120A7909" w14:textId="53458477" w:rsidR="00AA37F8" w:rsidRDefault="00AA37F8" w:rsidP="00D27F63">
          <w:pPr>
            <w:pStyle w:val="ekvquelle"/>
            <w:ind w:left="0"/>
          </w:pPr>
        </w:p>
      </w:tc>
      <w:tc>
        <w:tcPr>
          <w:tcW w:w="827" w:type="dxa"/>
        </w:tcPr>
        <w:p w14:paraId="36D2118E" w14:textId="77777777" w:rsidR="00AA37F8" w:rsidRDefault="00AA37F8">
          <w:pPr>
            <w:pStyle w:val="ekvpagina"/>
          </w:pPr>
        </w:p>
      </w:tc>
    </w:tr>
  </w:tbl>
  <w:p w14:paraId="588C35C4" w14:textId="77777777" w:rsidR="00AA37F8" w:rsidRDefault="00AA37F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9EEB" w14:textId="77777777" w:rsidR="004C1886" w:rsidRDefault="004C18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C58AE" w14:textId="77777777" w:rsidR="00E93C35" w:rsidRDefault="00E93C35">
      <w:pPr>
        <w:spacing w:line="240" w:lineRule="auto"/>
      </w:pPr>
      <w:r>
        <w:separator/>
      </w:r>
    </w:p>
  </w:footnote>
  <w:footnote w:type="continuationSeparator" w:id="0">
    <w:p w14:paraId="1EC92C67" w14:textId="77777777" w:rsidR="00E93C35" w:rsidRDefault="00E93C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0358" w14:textId="77777777" w:rsidR="004C1886" w:rsidRDefault="004C18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B582" w14:textId="77777777" w:rsidR="00AA37F8" w:rsidRDefault="00AA37F8">
    <w:pPr>
      <w:pStyle w:val="Kopfzeile"/>
    </w:pPr>
  </w:p>
  <w:p w14:paraId="1A2F3C82" w14:textId="77777777" w:rsidR="00AA37F8" w:rsidRDefault="00AA37F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D92B" w14:textId="77777777" w:rsidR="004C1886" w:rsidRDefault="004C18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241B8"/>
    <w:multiLevelType w:val="hybridMultilevel"/>
    <w:tmpl w:val="1BB0A21C"/>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97E5A3E"/>
    <w:multiLevelType w:val="hybridMultilevel"/>
    <w:tmpl w:val="6B7AC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7169415">
    <w:abstractNumId w:val="1"/>
  </w:num>
  <w:num w:numId="2" w16cid:durableId="1679035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7F8"/>
    <w:rsid w:val="0002074C"/>
    <w:rsid w:val="0005581D"/>
    <w:rsid w:val="00065121"/>
    <w:rsid w:val="00091659"/>
    <w:rsid w:val="000A67DB"/>
    <w:rsid w:val="000C5F10"/>
    <w:rsid w:val="000E0A84"/>
    <w:rsid w:val="000F07EC"/>
    <w:rsid w:val="00103D37"/>
    <w:rsid w:val="00111272"/>
    <w:rsid w:val="001B6291"/>
    <w:rsid w:val="001D38A7"/>
    <w:rsid w:val="002129DA"/>
    <w:rsid w:val="00213474"/>
    <w:rsid w:val="00227A18"/>
    <w:rsid w:val="002821BD"/>
    <w:rsid w:val="002A003C"/>
    <w:rsid w:val="002B66A2"/>
    <w:rsid w:val="002D654A"/>
    <w:rsid w:val="002F7AD5"/>
    <w:rsid w:val="003126EF"/>
    <w:rsid w:val="00315C6B"/>
    <w:rsid w:val="00322EBE"/>
    <w:rsid w:val="003418DD"/>
    <w:rsid w:val="00390F93"/>
    <w:rsid w:val="003E2B90"/>
    <w:rsid w:val="003E5ED0"/>
    <w:rsid w:val="00406684"/>
    <w:rsid w:val="00415577"/>
    <w:rsid w:val="004305B4"/>
    <w:rsid w:val="004A07FC"/>
    <w:rsid w:val="004C1886"/>
    <w:rsid w:val="00506B6C"/>
    <w:rsid w:val="005A45AF"/>
    <w:rsid w:val="005B0EFC"/>
    <w:rsid w:val="005B13B8"/>
    <w:rsid w:val="005B180F"/>
    <w:rsid w:val="00653DD0"/>
    <w:rsid w:val="00667D08"/>
    <w:rsid w:val="0067463B"/>
    <w:rsid w:val="0069325A"/>
    <w:rsid w:val="00695E59"/>
    <w:rsid w:val="006A1950"/>
    <w:rsid w:val="006A2F88"/>
    <w:rsid w:val="006C63AC"/>
    <w:rsid w:val="006D53CA"/>
    <w:rsid w:val="0071341C"/>
    <w:rsid w:val="007156DC"/>
    <w:rsid w:val="00730661"/>
    <w:rsid w:val="00731139"/>
    <w:rsid w:val="00735CD3"/>
    <w:rsid w:val="007531D6"/>
    <w:rsid w:val="00764336"/>
    <w:rsid w:val="00774981"/>
    <w:rsid w:val="00791C9A"/>
    <w:rsid w:val="007B5DF4"/>
    <w:rsid w:val="007D6BDC"/>
    <w:rsid w:val="00830632"/>
    <w:rsid w:val="00842625"/>
    <w:rsid w:val="00854A6B"/>
    <w:rsid w:val="008602C2"/>
    <w:rsid w:val="00874349"/>
    <w:rsid w:val="008A7B6F"/>
    <w:rsid w:val="008D3B93"/>
    <w:rsid w:val="00914BDF"/>
    <w:rsid w:val="00917B65"/>
    <w:rsid w:val="00917C9E"/>
    <w:rsid w:val="009221D3"/>
    <w:rsid w:val="00933866"/>
    <w:rsid w:val="009455C5"/>
    <w:rsid w:val="00953304"/>
    <w:rsid w:val="009560EF"/>
    <w:rsid w:val="00987C3B"/>
    <w:rsid w:val="009B0D6B"/>
    <w:rsid w:val="00A55AAF"/>
    <w:rsid w:val="00A83A4E"/>
    <w:rsid w:val="00AA37F8"/>
    <w:rsid w:val="00AF11CE"/>
    <w:rsid w:val="00B23619"/>
    <w:rsid w:val="00B27ED5"/>
    <w:rsid w:val="00B60C5A"/>
    <w:rsid w:val="00B67377"/>
    <w:rsid w:val="00B92BD5"/>
    <w:rsid w:val="00BC1178"/>
    <w:rsid w:val="00BD0B09"/>
    <w:rsid w:val="00C074AA"/>
    <w:rsid w:val="00C27391"/>
    <w:rsid w:val="00C40246"/>
    <w:rsid w:val="00C47ED0"/>
    <w:rsid w:val="00C9225B"/>
    <w:rsid w:val="00CA57DB"/>
    <w:rsid w:val="00CD69AA"/>
    <w:rsid w:val="00D1176F"/>
    <w:rsid w:val="00D27F63"/>
    <w:rsid w:val="00D71CC4"/>
    <w:rsid w:val="00D827E0"/>
    <w:rsid w:val="00DD0CE8"/>
    <w:rsid w:val="00DF229D"/>
    <w:rsid w:val="00DF523F"/>
    <w:rsid w:val="00E30CD7"/>
    <w:rsid w:val="00E91990"/>
    <w:rsid w:val="00E93C35"/>
    <w:rsid w:val="00EB39C9"/>
    <w:rsid w:val="00ED4F43"/>
    <w:rsid w:val="00EE0687"/>
    <w:rsid w:val="00EF2234"/>
    <w:rsid w:val="00EF3A3E"/>
    <w:rsid w:val="00F0103D"/>
    <w:rsid w:val="00F021EA"/>
    <w:rsid w:val="00F143E1"/>
    <w:rsid w:val="00F30C48"/>
    <w:rsid w:val="00F339FE"/>
    <w:rsid w:val="00F41B4E"/>
    <w:rsid w:val="00F52911"/>
    <w:rsid w:val="00F53A7E"/>
    <w:rsid w:val="00F61DE5"/>
    <w:rsid w:val="00F826C8"/>
    <w:rsid w:val="00FB4D67"/>
    <w:rsid w:val="00FD62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F6CE3"/>
  <w15:docId w15:val="{07F48EB9-FDE7-467C-9316-66C23309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pPr>
      <w:tabs>
        <w:tab w:val="left" w:pos="340"/>
        <w:tab w:val="left" w:pos="595"/>
        <w:tab w:val="left" w:pos="851"/>
      </w:tabs>
      <w:spacing w:after="0" w:line="254" w:lineRule="exact"/>
    </w:pPr>
    <w:rPr>
      <w:rFonts w:ascii="Arial" w:hAnsi="Arial"/>
      <w:noProof/>
      <w:sz w:val="19"/>
    </w:rPr>
  </w:style>
  <w:style w:type="paragraph" w:styleId="berschrift1">
    <w:name w:val="heading 1"/>
    <w:basedOn w:val="Standard"/>
    <w:link w:val="berschrift1Zchn"/>
    <w:uiPriority w:val="9"/>
    <w:qFormat/>
    <w:pPr>
      <w:tabs>
        <w:tab w:val="clear" w:pos="340"/>
        <w:tab w:val="clear" w:pos="595"/>
        <w:tab w:val="clear" w:pos="851"/>
      </w:tabs>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pPr>
      <w:spacing w:line="240" w:lineRule="auto"/>
    </w:pPr>
    <w:rPr>
      <w:sz w:val="16"/>
    </w:rPr>
  </w:style>
  <w:style w:type="paragraph" w:customStyle="1" w:styleId="ekvkvnummer">
    <w:name w:val="ekv.kv.nummer"/>
    <w:basedOn w:val="Standard"/>
    <w:uiPriority w:val="48"/>
    <w:qFormat/>
    <w:rPr>
      <w:rFonts w:eastAsia="Times New Roman" w:cs="Times New Roman"/>
      <w:sz w:val="24"/>
      <w:szCs w:val="24"/>
      <w:lang w:eastAsia="de-DE"/>
    </w:rPr>
  </w:style>
  <w:style w:type="character" w:styleId="Zeilennummer">
    <w:name w:val="line number"/>
    <w:basedOn w:val="Absatz-Standardschriftart"/>
    <w:uiPriority w:val="99"/>
    <w:semiHidden/>
    <w:unhideWhenUsed/>
  </w:style>
  <w:style w:type="character" w:customStyle="1" w:styleId="ekvsymbol">
    <w:name w:val="ekv.symbol"/>
    <w:basedOn w:val="Absatz-Standardschriftart"/>
    <w:uiPriority w:val="1"/>
    <w:qFormat/>
    <w:rPr>
      <w:rFonts w:ascii="Arial" w:hAnsi="Arial"/>
      <w:noProof/>
      <w:position w:val="-2"/>
      <w:sz w:val="21"/>
      <w:lang w:val="de-DE"/>
    </w:rPr>
  </w:style>
  <w:style w:type="paragraph" w:customStyle="1" w:styleId="ekvaufzhlung">
    <w:name w:val="ekv.aufzählung"/>
    <w:basedOn w:val="Standard"/>
    <w:uiPriority w:val="2"/>
    <w:qFormat/>
    <w:pPr>
      <w:tabs>
        <w:tab w:val="left" w:pos="454"/>
        <w:tab w:val="left" w:pos="794"/>
      </w:tabs>
      <w:ind w:left="340" w:hanging="340"/>
    </w:pPr>
  </w:style>
  <w:style w:type="paragraph" w:customStyle="1" w:styleId="ekvtabelle">
    <w:name w:val="ekv.tabelle"/>
    <w:basedOn w:val="Standard"/>
    <w:qFormat/>
    <w:rPr>
      <w:sz w:val="18"/>
      <w:lang w:eastAsia="de-DE"/>
    </w:rPr>
  </w:style>
  <w:style w:type="table" w:customStyle="1" w:styleId="TabellemithellemGitternetz1">
    <w:name w:val="Tabelle mit hellem Gitternetz1"/>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pPr>
      <w:spacing w:after="0" w:line="240" w:lineRule="auto"/>
    </w:pPr>
    <w:tblPr/>
  </w:style>
  <w:style w:type="paragraph" w:customStyle="1" w:styleId="ekvsprechblase">
    <w:name w:val="ekv.sprechblase"/>
    <w:basedOn w:val="Standard"/>
    <w:uiPriority w:val="99"/>
    <w:semiHidden/>
    <w:qFormat/>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Pr>
      <w:b/>
      <w:sz w:val="24"/>
    </w:rPr>
  </w:style>
  <w:style w:type="paragraph" w:customStyle="1" w:styleId="ekvaufgabenwortkarte">
    <w:name w:val="ekv.aufgaben.wortkarte"/>
    <w:basedOn w:val="Standard"/>
    <w:uiPriority w:val="99"/>
    <w:semiHidden/>
    <w:qFormat/>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pPr>
      <w:shd w:val="clear" w:color="auto" w:fill="A6A6A6" w:themeFill="background1" w:themeFillShade="A6"/>
      <w:spacing w:before="40" w:after="120"/>
    </w:pPr>
  </w:style>
  <w:style w:type="paragraph" w:customStyle="1" w:styleId="ekvboxtext">
    <w:name w:val="ekv.box.text"/>
    <w:basedOn w:val="Standard"/>
    <w:uiPriority w:val="99"/>
    <w:semiHidden/>
    <w:qFormat/>
    <w:pPr>
      <w:shd w:val="clear" w:color="auto" w:fill="D9D9D9" w:themeFill="background1" w:themeFillShade="D9"/>
    </w:pPr>
  </w:style>
  <w:style w:type="paragraph" w:styleId="Kopfzeile">
    <w:name w:val="header"/>
    <w:aliases w:val="ekv.kopfzeile"/>
    <w:basedOn w:val="Standard"/>
    <w:link w:val="KopfzeileZchn"/>
    <w:uiPriority w:val="99"/>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Pr>
      <w:rFonts w:ascii="Arial" w:hAnsi="Arial"/>
      <w:noProof/>
      <w:color w:val="FFFFFF" w:themeColor="background1"/>
      <w:sz w:val="2"/>
    </w:rPr>
  </w:style>
  <w:style w:type="paragraph" w:styleId="Fuzeile">
    <w:name w:val="footer"/>
    <w:aliases w:val="ekv.fußzeile"/>
    <w:basedOn w:val="Standard"/>
    <w:link w:val="FuzeileZchn"/>
    <w:uiPriority w:val="99"/>
    <w:semiHidden/>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Pr>
      <w:rFonts w:ascii="Arial" w:hAnsi="Arial"/>
      <w:noProof/>
      <w:color w:val="FFFFFF" w:themeColor="background1"/>
      <w:sz w:val="2"/>
    </w:rPr>
  </w:style>
  <w:style w:type="paragraph" w:customStyle="1" w:styleId="ekvpagina">
    <w:name w:val="ekv.pagina"/>
    <w:basedOn w:val="Standard"/>
    <w:uiPriority w:val="99"/>
    <w:qFormat/>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pPr>
      <w:spacing w:line="240" w:lineRule="auto"/>
      <w:ind w:right="113"/>
      <w:jc w:val="right"/>
    </w:pPr>
    <w:rPr>
      <w:sz w:val="10"/>
    </w:rPr>
  </w:style>
  <w:style w:type="paragraph" w:customStyle="1" w:styleId="ekvgrundtexthalbe">
    <w:name w:val="ekv.grundtext.halbe"/>
    <w:basedOn w:val="Standard"/>
    <w:qFormat/>
    <w:pPr>
      <w:spacing w:line="127" w:lineRule="exact"/>
    </w:pPr>
  </w:style>
  <w:style w:type="character" w:customStyle="1" w:styleId="ekvhandschriftunterstrichen">
    <w:name w:val="ekv.handschrift.unterstrichen"/>
    <w:basedOn w:val="Absatz-Standardschriftart"/>
    <w:uiPriority w:val="20"/>
    <w:qFormat/>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Pr>
      <w:rFonts w:ascii="Comic Sans MS" w:hAnsi="Comic Sans MS"/>
      <w:noProof/>
      <w:color w:val="000000" w:themeColor="text1"/>
      <w:lang w:val="de-DE"/>
    </w:rPr>
  </w:style>
  <w:style w:type="character" w:customStyle="1" w:styleId="ekvlsung">
    <w:name w:val="ekv.lösung"/>
    <w:basedOn w:val="Absatz-Standardschriftart"/>
    <w:uiPriority w:val="21"/>
    <w:qFormat/>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pPr>
      <w:spacing w:line="370" w:lineRule="exact"/>
    </w:pPr>
    <w:rPr>
      <w:sz w:val="28"/>
    </w:rPr>
  </w:style>
  <w:style w:type="paragraph" w:customStyle="1" w:styleId="ekvbildbeschreibung">
    <w:name w:val="ekv.bildbeschreibung"/>
    <w:basedOn w:val="Standard"/>
    <w:uiPriority w:val="40"/>
    <w:qFormat/>
    <w:pPr>
      <w:shd w:val="clear" w:color="auto" w:fill="D9D9D9"/>
    </w:pPr>
  </w:style>
  <w:style w:type="paragraph" w:customStyle="1" w:styleId="ekvpicto">
    <w:name w:val="ekv.picto"/>
    <w:basedOn w:val="Standard"/>
    <w:semiHidden/>
    <w:qFormat/>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noProof/>
      <w:sz w:val="18"/>
      <w:szCs w:val="18"/>
    </w:rPr>
  </w:style>
  <w:style w:type="character" w:customStyle="1" w:styleId="ekvarbeitsanweisungdeutsch">
    <w:name w:val="ekv.arbeitsanweisung.deutsch"/>
    <w:basedOn w:val="Absatz-Standardschriftart"/>
    <w:uiPriority w:val="3"/>
    <w:qFormat/>
  </w:style>
  <w:style w:type="character" w:customStyle="1" w:styleId="ekvarbeitsanweisungfremdsprache">
    <w:name w:val="ekv.arbeitsanweisung.fremdsprache"/>
    <w:basedOn w:val="Absatz-Standardschriftart"/>
    <w:uiPriority w:val="4"/>
    <w:qFormat/>
    <w:rPr>
      <w:i/>
    </w:rPr>
  </w:style>
  <w:style w:type="paragraph" w:customStyle="1" w:styleId="ekvbild">
    <w:name w:val="ekv.bild"/>
    <w:basedOn w:val="Standard"/>
    <w:uiPriority w:val="5"/>
    <w:qFormat/>
    <w:pPr>
      <w:spacing w:line="240" w:lineRule="auto"/>
    </w:pPr>
  </w:style>
  <w:style w:type="paragraph" w:customStyle="1" w:styleId="ekvbildlegende">
    <w:name w:val="ekv.bildlegende"/>
    <w:basedOn w:val="Standard"/>
    <w:uiPriority w:val="39"/>
    <w:qFormat/>
    <w:rPr>
      <w:sz w:val="17"/>
    </w:rPr>
  </w:style>
  <w:style w:type="character" w:customStyle="1" w:styleId="ekvfett">
    <w:name w:val="ekv.fett"/>
    <w:basedOn w:val="Absatz-Standardschriftart"/>
    <w:uiPriority w:val="29"/>
    <w:qFormat/>
    <w:rPr>
      <w:b/>
    </w:rPr>
  </w:style>
  <w:style w:type="character" w:customStyle="1" w:styleId="ekvfettkursiv">
    <w:name w:val="ekv.fett.kursiv"/>
    <w:basedOn w:val="Absatz-Standardschriftart"/>
    <w:uiPriority w:val="31"/>
    <w:qFormat/>
    <w:rPr>
      <w:b/>
      <w:i/>
    </w:rPr>
  </w:style>
  <w:style w:type="character" w:customStyle="1" w:styleId="ekvkursiv">
    <w:name w:val="ekv.kursiv"/>
    <w:basedOn w:val="Absatz-Standardschriftart"/>
    <w:uiPriority w:val="30"/>
    <w:qFormat/>
    <w:rPr>
      <w:i/>
    </w:rPr>
  </w:style>
  <w:style w:type="character" w:customStyle="1" w:styleId="ekvhandschriftunterstrichenausgeblendet">
    <w:name w:val="ekv.handschrift.unterstrichen.ausgeblendet"/>
    <w:basedOn w:val="Absatz-Standardschriftart"/>
    <w:uiPriority w:val="99"/>
    <w:semiHidden/>
    <w:qFormat/>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pPr>
      <w:spacing w:line="240" w:lineRule="auto"/>
      <w:jc w:val="center"/>
    </w:pPr>
    <w:rPr>
      <w:sz w:val="22"/>
    </w:rPr>
  </w:style>
  <w:style w:type="paragraph" w:customStyle="1" w:styleId="ekvrechendreiecklinks">
    <w:name w:val="ekv.rechendreieck.links"/>
    <w:basedOn w:val="Standard"/>
    <w:uiPriority w:val="99"/>
    <w:semiHidden/>
    <w:qFormat/>
    <w:pPr>
      <w:ind w:left="113"/>
    </w:pPr>
    <w:rPr>
      <w:sz w:val="24"/>
    </w:rPr>
  </w:style>
  <w:style w:type="paragraph" w:customStyle="1" w:styleId="ekvschreiblinie">
    <w:name w:val="ekv.schreiblinie"/>
    <w:basedOn w:val="Standard"/>
    <w:uiPriority w:val="32"/>
    <w:qFormat/>
    <w:pPr>
      <w:tabs>
        <w:tab w:val="right" w:pos="9356"/>
      </w:tabs>
      <w:spacing w:line="452" w:lineRule="exact"/>
    </w:pPr>
  </w:style>
  <w:style w:type="paragraph" w:customStyle="1" w:styleId="ekvrechendreieckzentriert">
    <w:name w:val="ekv.rechendreieck.zentriert"/>
    <w:basedOn w:val="ekvrechendreiecklinks"/>
    <w:uiPriority w:val="99"/>
    <w:semiHidden/>
    <w:qFormat/>
    <w:pPr>
      <w:ind w:left="0"/>
      <w:jc w:val="center"/>
    </w:pPr>
  </w:style>
  <w:style w:type="paragraph" w:customStyle="1" w:styleId="ekvrechendreieckrechts">
    <w:name w:val="ekv.rechendreieck.rechts"/>
    <w:basedOn w:val="ekvrechendreiecklinks"/>
    <w:uiPriority w:val="99"/>
    <w:semiHidden/>
    <w:qFormat/>
    <w:pPr>
      <w:ind w:left="0" w:right="113"/>
      <w:jc w:val="right"/>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noProof/>
      <w:sz w:val="20"/>
      <w:szCs w:val="20"/>
    </w:rPr>
  </w:style>
  <w:style w:type="paragraph" w:customStyle="1" w:styleId="ekvuhr">
    <w:name w:val="ekv.uhr"/>
    <w:basedOn w:val="Standard"/>
    <w:uiPriority w:val="99"/>
    <w:semiHidden/>
    <w:qFormat/>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pPr>
      <w:spacing w:line="240" w:lineRule="auto"/>
    </w:pPr>
  </w:style>
  <w:style w:type="character" w:customStyle="1" w:styleId="ekvlsungunterstrichenausgeblendet">
    <w:name w:val="ekv.lösung.unterstrichen.ausgeblendet"/>
    <w:basedOn w:val="Absatz-Standardschriftart"/>
    <w:uiPriority w:val="99"/>
    <w:semiHidden/>
    <w:qFormat/>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Pr>
      <w:rFonts w:ascii="Times New Roman" w:hAnsi="Times New Roman"/>
      <w:i/>
      <w:color w:val="000000" w:themeColor="text1"/>
      <w:sz w:val="20"/>
      <w:u w:val="none" w:color="000000" w:themeColor="text1"/>
    </w:rPr>
  </w:style>
  <w:style w:type="character" w:customStyle="1" w:styleId="ekvlckentextunterstrichen">
    <w:name w:val="ekv.lückentext.unterstrichen"/>
    <w:basedOn w:val="Absatz-Standardschriftart"/>
    <w:uiPriority w:val="24"/>
    <w:qFormat/>
    <w:rPr>
      <w:rFonts w:ascii="Times New Roman" w:hAnsi="Times New Roman"/>
      <w:i/>
      <w:color w:val="000000" w:themeColor="text1"/>
      <w:sz w:val="20"/>
      <w:u w:val="single" w:color="000000" w:themeColor="text1"/>
    </w:rPr>
  </w:style>
  <w:style w:type="character" w:customStyle="1" w:styleId="ekvlckentextunterstrichenausgeblendet">
    <w:name w:val="ekv.lückentext.unterstrichen.ausgeblendet"/>
    <w:basedOn w:val="Absatz-Standardschriftart"/>
    <w:uiPriority w:val="9"/>
    <w:semiHidden/>
    <w:qFormat/>
    <w:rPr>
      <w:rFonts w:ascii="Times New Roman" w:hAnsi="Times New Roman"/>
      <w:i/>
      <w:color w:val="FFFFFF" w:themeColor="background1"/>
      <w:sz w:val="20"/>
      <w:u w:val="single" w:color="000000" w:themeColor="text1"/>
    </w:rPr>
  </w:style>
  <w:style w:type="paragraph" w:customStyle="1" w:styleId="ekvue1arial">
    <w:name w:val="ekv.ue1.arial"/>
    <w:basedOn w:val="Standard"/>
    <w:qFormat/>
    <w:pPr>
      <w:spacing w:line="240" w:lineRule="auto"/>
    </w:pPr>
    <w:rPr>
      <w:b/>
      <w:sz w:val="41"/>
    </w:rPr>
  </w:style>
  <w:style w:type="paragraph" w:customStyle="1" w:styleId="ekvue2arial">
    <w:name w:val="ekv.ue2.arial"/>
    <w:basedOn w:val="Standard"/>
    <w:qFormat/>
    <w:pPr>
      <w:spacing w:line="240" w:lineRule="auto"/>
    </w:pPr>
    <w:rPr>
      <w:b/>
      <w:sz w:val="27"/>
    </w:rPr>
  </w:style>
  <w:style w:type="paragraph" w:customStyle="1" w:styleId="ekvue3arial">
    <w:name w:val="ekv.ue3.arial"/>
    <w:basedOn w:val="Standard"/>
    <w:qFormat/>
    <w:pPr>
      <w:spacing w:line="240" w:lineRule="auto"/>
    </w:pPr>
    <w:rPr>
      <w:b/>
    </w:rPr>
  </w:style>
  <w:style w:type="paragraph" w:customStyle="1" w:styleId="ekvschnittbox">
    <w:name w:val="ekv.schnittbox"/>
    <w:basedOn w:val="Standard"/>
    <w:uiPriority w:val="99"/>
    <w:semiHidden/>
    <w:qFormat/>
    <w:pPr>
      <w:tabs>
        <w:tab w:val="clear" w:pos="340"/>
        <w:tab w:val="clear" w:pos="595"/>
        <w:tab w:val="clear" w:pos="851"/>
      </w:tabs>
      <w:spacing w:line="240" w:lineRule="auto"/>
      <w:jc w:val="center"/>
    </w:pPr>
    <w:rPr>
      <w:rFonts w:eastAsia="Times New Roman" w:cs="Times New Roman"/>
      <w:b/>
      <w:noProof w:val="0"/>
      <w:sz w:val="25"/>
      <w:szCs w:val="24"/>
      <w:lang w:eastAsia="de-DE"/>
    </w:rPr>
  </w:style>
  <w:style w:type="paragraph" w:customStyle="1" w:styleId="ekvkapitel">
    <w:name w:val="ekv.kapitel"/>
    <w:basedOn w:val="Standard"/>
    <w:uiPriority w:val="49"/>
    <w:qFormat/>
    <w:pPr>
      <w:spacing w:line="240" w:lineRule="auto"/>
    </w:pPr>
    <w:rPr>
      <w:b/>
      <w:sz w:val="50"/>
    </w:rPr>
  </w:style>
  <w:style w:type="paragraph" w:customStyle="1" w:styleId="ekvgrundtexttimes">
    <w:name w:val="ekv.grundtext.times"/>
    <w:basedOn w:val="Standard"/>
    <w:qFormat/>
    <w:rPr>
      <w:rFonts w:ascii="Times New Roman" w:hAnsi="Times New Roman"/>
      <w:sz w:val="21"/>
    </w:rPr>
  </w:style>
  <w:style w:type="paragraph" w:customStyle="1" w:styleId="ekvue1times">
    <w:name w:val="ekv.ue1.times"/>
    <w:basedOn w:val="Standard"/>
    <w:uiPriority w:val="13"/>
    <w:qFormat/>
    <w:pPr>
      <w:spacing w:line="240" w:lineRule="auto"/>
    </w:pPr>
    <w:rPr>
      <w:rFonts w:ascii="Times New Roman" w:hAnsi="Times New Roman"/>
      <w:b/>
      <w:sz w:val="43"/>
    </w:rPr>
  </w:style>
  <w:style w:type="paragraph" w:customStyle="1" w:styleId="ekvue2times">
    <w:name w:val="ekv.ue2.times"/>
    <w:basedOn w:val="Standard"/>
    <w:uiPriority w:val="14"/>
    <w:qFormat/>
    <w:pPr>
      <w:spacing w:line="240" w:lineRule="auto"/>
    </w:pPr>
    <w:rPr>
      <w:rFonts w:ascii="Times New Roman" w:hAnsi="Times New Roman"/>
      <w:b/>
      <w:sz w:val="29"/>
    </w:rPr>
  </w:style>
  <w:style w:type="paragraph" w:customStyle="1" w:styleId="ekvue3times">
    <w:name w:val="ekv.ue3.times"/>
    <w:basedOn w:val="Standard"/>
    <w:uiPriority w:val="15"/>
    <w:qFormat/>
    <w:pPr>
      <w:spacing w:line="240" w:lineRule="auto"/>
    </w:pPr>
    <w:rPr>
      <w:rFonts w:ascii="Times New Roman" w:hAnsi="Times New Roman"/>
      <w:b/>
      <w:sz w:val="21"/>
    </w:rPr>
  </w:style>
  <w:style w:type="character" w:styleId="Platzhaltertext">
    <w:name w:val="Placeholder Text"/>
    <w:basedOn w:val="Absatz-Standardschriftart"/>
    <w:uiPriority w:val="99"/>
    <w:semiHidden/>
    <w:rPr>
      <w:color w:val="808080"/>
    </w:rPr>
  </w:style>
  <w:style w:type="paragraph" w:customStyle="1" w:styleId="ekvquelle">
    <w:name w:val="ekv.quelle"/>
    <w:basedOn w:val="Standard"/>
    <w:uiPriority w:val="99"/>
    <w:qFormat/>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pPr>
      <w:ind w:left="57"/>
    </w:pPr>
    <w:rPr>
      <w:sz w:val="18"/>
    </w:rPr>
  </w:style>
  <w:style w:type="paragraph" w:customStyle="1" w:styleId="ekvtabellezentriert">
    <w:name w:val="ekv.tabelle.zentriert"/>
    <w:basedOn w:val="Standard"/>
    <w:qFormat/>
    <w:pPr>
      <w:jc w:val="center"/>
    </w:pPr>
    <w:rPr>
      <w:sz w:val="18"/>
    </w:rPr>
  </w:style>
  <w:style w:type="character" w:customStyle="1" w:styleId="ekvsymbolaufzhlung">
    <w:name w:val="ekv.symbol.aufzählung"/>
    <w:basedOn w:val="Absatz-Standardschriftart"/>
    <w:uiPriority w:val="1"/>
    <w:qFormat/>
    <w:rPr>
      <w:sz w:val="17"/>
    </w:rPr>
  </w:style>
  <w:style w:type="character" w:customStyle="1" w:styleId="ekvsymbolaufzhlungszeichen">
    <w:name w:val="ekv.symbol.aufzählungszeichen"/>
    <w:basedOn w:val="Absatz-Standardschriftart"/>
    <w:uiPriority w:val="1"/>
    <w:semiHidden/>
    <w:qFormat/>
    <w:rPr>
      <w:sz w:val="17"/>
    </w:rPr>
  </w:style>
  <w:style w:type="paragraph" w:customStyle="1" w:styleId="ekvtabellevertikal">
    <w:name w:val="ekv.tabelle.vertikal"/>
    <w:basedOn w:val="Standard"/>
    <w:pPr>
      <w:tabs>
        <w:tab w:val="clear" w:pos="595"/>
      </w:tabs>
      <w:spacing w:before="120" w:after="120" w:line="200" w:lineRule="exact"/>
    </w:pPr>
    <w:rPr>
      <w:rFonts w:eastAsia="Times New Roman" w:cs="Times New Roman"/>
      <w:noProof w:val="0"/>
      <w:sz w:val="18"/>
      <w:szCs w:val="20"/>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eastAsia="de-DE"/>
    </w:rPr>
  </w:style>
  <w:style w:type="table" w:customStyle="1" w:styleId="THWTabelle">
    <w:name w:val="THW Tabelle"/>
    <w:basedOn w:val="NormaleTabelle"/>
    <w:uiPriority w:val="99"/>
    <w:pPr>
      <w:spacing w:after="0" w:line="240" w:lineRule="auto"/>
    </w:pPr>
    <w:rPr>
      <w:rFonts w:ascii="Arial" w:hAnsi="Arial" w:cs="Arial"/>
    </w:rPr>
    <w:tblPr>
      <w:tblStyleRowBandSize w:val="1"/>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left w:w="85" w:type="dxa"/>
        <w:bottom w:w="85" w:type="dxa"/>
        <w:right w:w="85" w:type="dxa"/>
      </w:tblCellMar>
    </w:tblPr>
    <w:trPr>
      <w:cantSplit/>
    </w:trPr>
    <w:tblStylePr w:type="firstRow">
      <w:rPr>
        <w:b/>
      </w:rPr>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band2Horz">
      <w:tblPr/>
      <w:tcPr>
        <w:shd w:val="clear" w:color="auto" w:fill="F2F2F2" w:themeFill="background1" w:themeFillShade="F2"/>
      </w:tcPr>
    </w:tblStylePr>
  </w:style>
  <w:style w:type="paragraph" w:styleId="Listenabsatz">
    <w:name w:val="List Paragraph"/>
    <w:basedOn w:val="Standard"/>
    <w:uiPriority w:val="34"/>
    <w:qFormat/>
    <w:rsid w:val="00774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44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09FAF-1AA2-4D59-AB96-A6F3E8D9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6299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Joseph, Henriette</cp:lastModifiedBy>
  <cp:revision>15</cp:revision>
  <cp:lastPrinted>2016-12-23T16:36:00Z</cp:lastPrinted>
  <dcterms:created xsi:type="dcterms:W3CDTF">2025-01-13T21:27:00Z</dcterms:created>
  <dcterms:modified xsi:type="dcterms:W3CDTF">2025-01-16T15:18:00Z</dcterms:modified>
</cp:coreProperties>
</file>