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14:paraId="436EA075" w14:textId="4E611003" w:rsidR="00265927" w:rsidRDefault="00E004A2" w:rsidP="001105E2">
      <w:pPr>
        <w:pStyle w:val="ekvaufzhlung"/>
      </w:pPr>
      <w:r>
        <w:rPr>
          <w:noProof/>
        </w:rPr>
        <mc:AlternateContent>
          <mc:Choice Requires="wps">
            <w:drawing>
              <wp:anchor distT="0" distB="0" distL="114300" distR="114300" simplePos="0" relativeHeight="251700224" behindDoc="0" locked="0" layoutInCell="1" allowOverlap="1" wp14:anchorId="3FB38C4E" wp14:editId="12427368">
                <wp:simplePos x="0" y="0"/>
                <wp:positionH relativeFrom="column">
                  <wp:posOffset>3677527</wp:posOffset>
                </wp:positionH>
                <wp:positionV relativeFrom="paragraph">
                  <wp:posOffset>-304300</wp:posOffset>
                </wp:positionV>
                <wp:extent cx="1655445" cy="576592"/>
                <wp:effectExtent l="19050" t="57150" r="20955" b="71120"/>
                <wp:wrapNone/>
                <wp:docPr id="1639042492" name="Textfeld 4"/>
                <wp:cNvGraphicFramePr/>
                <a:graphic xmlns:a="http://schemas.openxmlformats.org/drawingml/2006/main">
                  <a:graphicData uri="http://schemas.microsoft.com/office/word/2010/wordprocessingShape">
                    <wps:wsp>
                      <wps:cNvSpPr txBox="1"/>
                      <wps:spPr>
                        <a:xfrm rot="221043">
                          <a:off x="0" y="0"/>
                          <a:ext cx="1655445" cy="576592"/>
                        </a:xfrm>
                        <a:prstGeom prst="rect">
                          <a:avLst/>
                        </a:prstGeom>
                        <a:solidFill>
                          <a:schemeClr val="accent6">
                            <a:lumMod val="40000"/>
                            <a:lumOff val="60000"/>
                          </a:schemeClr>
                        </a:solidFill>
                        <a:ln w="6350">
                          <a:noFill/>
                        </a:ln>
                      </wps:spPr>
                      <wps:txbx>
                        <w:txbxContent>
                          <w:p w14:paraId="7BE47BCF" w14:textId="4C813C28" w:rsidR="000115A9" w:rsidRDefault="00E004A2" w:rsidP="000115A9">
                            <w:r>
                              <w:rPr>
                                <w:b/>
                                <w:bCs/>
                              </w:rPr>
                              <w:t>Klimakonferenzen erinnern alle Staaten an ihre Verpflichtungen</w:t>
                            </w:r>
                            <w:r w:rsidR="00154A83">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w14:anchorId="3FB38C4E" id="_x0000_t202" coordsize="21600,21600" o:spt="202" path="m,l,21600r21600,l21600,xe">
                <v:stroke joinstyle="miter"/>
                <v:path gradientshapeok="t" o:connecttype="rect"/>
              </v:shapetype>
              <v:shape id="Textfeld 4" o:spid="_x0000_s1026" type="#_x0000_t202" style="position:absolute;left:0;text-align:left;margin-left:289.55pt;margin-top:-23.95pt;width:130.35pt;height:45.4pt;rotation:241438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d+xUAIAAKAEAAAOAAAAZHJzL2Uyb0RvYy54bWysVE1v2zAMvQ/YfxB0X+y4dtoGcYosRYYB&#10;XVsgHXpWZDk2IIuapMTOfv0o2U6zbqdhOQj88iP5SGZx1zWSHIWxNaicTicxJUJxKGq1z+n3l82n&#10;G0qsY6pgEpTI6UlYerf8+GHR6rlIoAJZCEMQRNl5q3NaOafnUWR5JRpmJ6CFQmcJpmEOVbOPCsNa&#10;RG9klMTxLGrBFNoAF9ai9b530mXAL0vB3VNZWuGIzCnW5sJrwrvzb7RcsPneMF3VfCiD/UMVDasV&#10;Jj1D3TPHyMHUf0A1NTdgoXQTDk0EZVlzEXrAbqbxu262FdMi9ILkWH2myf4/WP543OpnQ1z3GToc&#10;oCek1XZu0ej76UrTEAPIW5JM4/QqNIllEwxGPk9nDkXnCPcIsyxL04wSjr7sepbdJh4z6qE8pDbW&#10;fRHQEC/k1OCMAio7PljXh44hPtyCrItNLWVQ/F6ItTTkyHCijHOh3Cx8Lg/NNyh6exrjr58tmnED&#10;evNsNGM1YcM8UqjttyRSkTans6ssDsAKfPa+MKkw/I0fL7lu1w2k7aA4IZeBLiTHar6psccHZt0z&#10;M7hXaMRbcU/4lBIwCQwSJRWYn3+z+3gcN3opaXFPc2p/HJgRlMivChfhdpqmfrGDkmbXCSrm0rO7&#10;9KhDswYkbhqqC6KPd3IUSwPNK57UymdFF1Mcc+fUjeLa9deDJ8nFahWCcJU1cw9qq7mHHof80r0y&#10;o4cxO1yQRxg3ms3fTbuP9V8qWB0clHVYBU9wz+rAO55BGNhwsv7OLvUQ9fbHsvwFAAD//wMAUEsD&#10;BBQABgAIAAAAIQCSUj414gAAAAoBAAAPAAAAZHJzL2Rvd25yZXYueG1sTI/BTsMwEETvSPyDtUjc&#10;Wicl0DpkU5UiLpUQouUANzde4ojYjmy3Tfl6zAmOq32aeVMtR9OzI/nQOYuQTzNgZBunOtsivO2e&#10;JgtgIUqrZO8sIZwpwLK+vKhkqdzJvtJxG1uWQmwoJYKOcSg5D40mI8PUDWTT79N5I2M6fcuVl6cU&#10;bno+y7I7bmRnU4OWA601NV/bg0F4ETv58fz4vQ6b98149kX7kOsV4vXVuLoHFmmMfzD86id1qJPT&#10;3h2sCqxHuJ2LPKEIk2IugCVicSPSmD1CMRPA64r/n1D/AAAA//8DAFBLAQItABQABgAIAAAAIQC2&#10;gziS/gAAAOEBAAATAAAAAAAAAAAAAAAAAAAAAABbQ29udGVudF9UeXBlc10ueG1sUEsBAi0AFAAG&#10;AAgAAAAhADj9If/WAAAAlAEAAAsAAAAAAAAAAAAAAAAALwEAAF9yZWxzLy5yZWxzUEsBAi0AFAAG&#10;AAgAAAAhADzN37FQAgAAoAQAAA4AAAAAAAAAAAAAAAAALgIAAGRycy9lMm9Eb2MueG1sUEsBAi0A&#10;FAAGAAgAAAAhAJJSPjXiAAAACgEAAA8AAAAAAAAAAAAAAAAAqgQAAGRycy9kb3ducmV2LnhtbFBL&#10;BQYAAAAABAAEAPMAAAC5BQAAAAA=&#10;" fillcolor="#c5e0b3 [1305]" stroked="f" strokeweight=".5pt">
                <v:textbox>
                  <w:txbxContent>
                    <w:p w14:paraId="7BE47BCF" w14:textId="4C813C28" w:rsidR="000115A9" w:rsidRDefault="00E004A2" w:rsidP="000115A9">
                      <w:r>
                        <w:rPr>
                          <w:b/>
                          <w:bCs/>
                        </w:rPr>
                        <w:t>Klimakonferenzen erinnern alle Staaten an ihre Verpflichtungen</w:t>
                      </w:r>
                      <w:r w:rsidR="00154A83">
                        <w:rPr>
                          <w:b/>
                          <w:bCs/>
                        </w:rPr>
                        <w:t>.</w:t>
                      </w:r>
                    </w:p>
                  </w:txbxContent>
                </v:textbox>
              </v:shape>
            </w:pict>
          </mc:Fallback>
        </mc:AlternateContent>
      </w:r>
      <w:r w:rsidR="00AA679A">
        <w:rPr>
          <w:noProof/>
        </w:rPr>
        <mc:AlternateContent>
          <mc:Choice Requires="wps">
            <w:drawing>
              <wp:anchor distT="0" distB="0" distL="114300" distR="114300" simplePos="0" relativeHeight="251668480" behindDoc="0" locked="0" layoutInCell="1" allowOverlap="1" wp14:anchorId="2FA06D1E" wp14:editId="02FFAB5A">
                <wp:simplePos x="0" y="0"/>
                <wp:positionH relativeFrom="margin">
                  <wp:posOffset>1132307</wp:posOffset>
                </wp:positionH>
                <wp:positionV relativeFrom="paragraph">
                  <wp:posOffset>-258337</wp:posOffset>
                </wp:positionV>
                <wp:extent cx="1941428" cy="476869"/>
                <wp:effectExtent l="19050" t="57150" r="20955" b="57150"/>
                <wp:wrapNone/>
                <wp:docPr id="1798203590" name="Textfeld 4"/>
                <wp:cNvGraphicFramePr/>
                <a:graphic xmlns:a="http://schemas.openxmlformats.org/drawingml/2006/main">
                  <a:graphicData uri="http://schemas.microsoft.com/office/word/2010/wordprocessingShape">
                    <wps:wsp>
                      <wps:cNvSpPr txBox="1"/>
                      <wps:spPr>
                        <a:xfrm rot="21427686">
                          <a:off x="0" y="0"/>
                          <a:ext cx="1941428" cy="476869"/>
                        </a:xfrm>
                        <a:prstGeom prst="rect">
                          <a:avLst/>
                        </a:prstGeom>
                        <a:solidFill>
                          <a:schemeClr val="accent1">
                            <a:lumMod val="40000"/>
                            <a:lumOff val="60000"/>
                          </a:schemeClr>
                        </a:solidFill>
                        <a:ln w="6350">
                          <a:noFill/>
                        </a:ln>
                      </wps:spPr>
                      <wps:txbx>
                        <w:txbxContent>
                          <w:p w14:paraId="2C9889F6" w14:textId="0F169B34" w:rsidR="007319BB" w:rsidRDefault="00E004A2" w:rsidP="00721C30">
                            <w:pPr>
                              <w:pStyle w:val="ekvbildlegende"/>
                            </w:pPr>
                            <w:r>
                              <w:rPr>
                                <w:b/>
                                <w:bCs/>
                                <w:sz w:val="19"/>
                              </w:rPr>
                              <w:t>Reines Medienereignis statt echter Fortschritte?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2FA06D1E" id="_x0000_s1027" type="#_x0000_t202" style="position:absolute;left:0;text-align:left;margin-left:89.15pt;margin-top:-20.35pt;width:152.85pt;height:37.55pt;rotation:-188213fd;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NKUgIAAKkEAAAOAAAAZHJzL2Uyb0RvYy54bWysVMFu2zAMvQ/YPwi6L7YzN22COEWWIsOA&#10;ri2QDj0rshwLkEVNUmJnXz9KjtO022mYDwJFUo/kI+n5bdcochDWSdAFzUYpJUJzKKXeFfTH8/rT&#10;DSXOM10yBVoU9CgcvV18/DBvzUyMoQZVCksQRLtZawpae29mSeJ4LRrmRmCERmMFtmEer3aXlJa1&#10;iN6oZJymk6QFWxoLXDiH2rveSBcRv6oE949V5YQnqqCYm4+njec2nMlizmY7y0wt+SkN9g9ZNExq&#10;DHqGumOekb2Vf0A1kltwUPkRhyaBqpJcxBqwmix9V82mZkbEWpAcZ840uf8Hyx8OG/Nkie++QIcN&#10;DIS0xs0cKkM9XWUbYgF5G2f5+HpyM4llYuIE3ZHR45lF0XnCA8Y0R1fsO0dbHp5MA2rSgwVQY53/&#10;KqAhQSioxS5FVHa4d753HVyCuwMly7VUKl7CZIiVsuTAsKeMc6F9Fp+rffMdyl6fp/j13UU1zkCv&#10;ngxqzCbOWECKub0JojRpCzr5fJVGYA0hep+Y0uj+ylCQfLftiCwv2NtCeURSI2/IkTN8LbHUe+b8&#10;E7M4YKjEpfGPeFQKMBacJEpqsL/+pg/+2He0UtLiwBbU/dwzKyhR3zROxDTL8zDh8ZJfXY/xYi8t&#10;20uL3jcrQP6ymF0Ug79Xg1hZaF5wt5YhKpqY5hi7oH4QV75fI9xNLpbL6IQzbZi/1xvDA/TQ6+fu&#10;hVlz6rbHOXmAYbTZ7F3Te9/wUsNy76GScSICzz2rJ/pxH2LfTrsbFu7yHr1e/zCL3wAAAP//AwBQ&#10;SwMEFAAGAAgAAAAhAIHbpUXeAAAACgEAAA8AAABkcnMvZG93bnJldi54bWxMjzFPwzAQhXck/oN1&#10;SGytA7VIFOJUCImFDhWFgfESH0lEbKe22yb/nmOC8ek+vftetZ3tKM4U4uCdhrt1BoJc683gOg0f&#10;7y+rAkRM6AyO3pGGhSJs6+urCkvjL+6NzofUCS5xsUQNfUpTKWVse7IY134ix7cvHywmjqGTJuCF&#10;y+0o77PsQVocHH/ocaLnntrvw8lq8LKbzLKj6Rh2w35p9sfP/BW1vr2Znx5BJJrTHwy/+qwONTs1&#10;/uRMFCPnvNgwqmGlshwEE6pQvK7RsFEKZF3J/xPqHwAAAP//AwBQSwECLQAUAAYACAAAACEAtoM4&#10;kv4AAADhAQAAEwAAAAAAAAAAAAAAAAAAAAAAW0NvbnRlbnRfVHlwZXNdLnhtbFBLAQItABQABgAI&#10;AAAAIQA4/SH/1gAAAJQBAAALAAAAAAAAAAAAAAAAAC8BAABfcmVscy8ucmVsc1BLAQItABQABgAI&#10;AAAAIQDRooNKUgIAAKkEAAAOAAAAAAAAAAAAAAAAAC4CAABkcnMvZTJvRG9jLnhtbFBLAQItABQA&#10;BgAIAAAAIQCB26VF3gAAAAoBAAAPAAAAAAAAAAAAAAAAAKwEAABkcnMvZG93bnJldi54bWxQSwUG&#10;AAAAAAQABADzAAAAtwUAAAAA&#10;" fillcolor="#bdd6ee [1300]" stroked="f" strokeweight=".5pt">
                <v:textbox>
                  <w:txbxContent>
                    <w:p w14:paraId="2C9889F6" w14:textId="0F169B34" w:rsidR="007319BB" w:rsidRDefault="00E004A2" w:rsidP="00721C30">
                      <w:pPr>
                        <w:pStyle w:val="ekvbildlegende"/>
                      </w:pPr>
                      <w:r>
                        <w:rPr>
                          <w:b/>
                          <w:bCs/>
                          <w:sz w:val="19"/>
                        </w:rPr>
                        <w:t>Reines Medienereignis statt echter Fortschritte?</w:t>
                      </w:r>
                    </w:p>
                  </w:txbxContent>
                </v:textbox>
                <w10:wrap anchorx="margin"/>
              </v:shape>
            </w:pict>
          </mc:Fallback>
        </mc:AlternateContent>
      </w:r>
      <w:r w:rsidR="005A192C">
        <w:rPr>
          <w:noProof/>
        </w:rPr>
        <w:drawing>
          <wp:anchor distT="0" distB="0" distL="114300" distR="114300" simplePos="0" relativeHeight="251695104" behindDoc="0" locked="0" layoutInCell="1" allowOverlap="1" wp14:anchorId="44B33F95" wp14:editId="4A507D42">
            <wp:simplePos x="0" y="0"/>
            <wp:positionH relativeFrom="margin">
              <wp:posOffset>-509270</wp:posOffset>
            </wp:positionH>
            <wp:positionV relativeFrom="paragraph">
              <wp:posOffset>-479425</wp:posOffset>
            </wp:positionV>
            <wp:extent cx="1198245" cy="974090"/>
            <wp:effectExtent l="0" t="0" r="1905" b="0"/>
            <wp:wrapNone/>
            <wp:docPr id="1868175519" name="Grafik 1" descr="SE01000000_DdM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75519" name="Grafik 1" descr="SE01000000_DdM_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8245" cy="974090"/>
                    </a:xfrm>
                    <a:prstGeom prst="rect">
                      <a:avLst/>
                    </a:prstGeom>
                  </pic:spPr>
                </pic:pic>
              </a:graphicData>
            </a:graphic>
            <wp14:sizeRelH relativeFrom="margin">
              <wp14:pctWidth>0</wp14:pctWidth>
            </wp14:sizeRelH>
            <wp14:sizeRelV relativeFrom="margin">
              <wp14:pctHeight>0</wp14:pctHeight>
            </wp14:sizeRelV>
          </wp:anchor>
        </w:drawing>
      </w:r>
    </w:p>
    <w:p w14:paraId="0C250063" w14:textId="1E0245BC" w:rsidR="001F2E59" w:rsidRDefault="00154A83" w:rsidP="006D4F16">
      <w:pPr>
        <w:pStyle w:val="ekvue1arial"/>
        <w:jc w:val="center"/>
      </w:pPr>
      <w:r>
        <w:rPr>
          <w:noProof/>
        </w:rPr>
        <mc:AlternateContent>
          <mc:Choice Requires="wps">
            <w:drawing>
              <wp:anchor distT="0" distB="0" distL="114300" distR="114300" simplePos="0" relativeHeight="251698176" behindDoc="0" locked="0" layoutInCell="1" allowOverlap="1" wp14:anchorId="47976D7C" wp14:editId="08C0D2E8">
                <wp:simplePos x="0" y="0"/>
                <wp:positionH relativeFrom="margin">
                  <wp:posOffset>4350385</wp:posOffset>
                </wp:positionH>
                <wp:positionV relativeFrom="paragraph">
                  <wp:posOffset>242570</wp:posOffset>
                </wp:positionV>
                <wp:extent cx="1677053" cy="761692"/>
                <wp:effectExtent l="38100" t="57150" r="37465" b="57785"/>
                <wp:wrapNone/>
                <wp:docPr id="944288420" name="Textfeld 4"/>
                <wp:cNvGraphicFramePr/>
                <a:graphic xmlns:a="http://schemas.openxmlformats.org/drawingml/2006/main">
                  <a:graphicData uri="http://schemas.microsoft.com/office/word/2010/wordprocessingShape">
                    <wps:wsp>
                      <wps:cNvSpPr txBox="1"/>
                      <wps:spPr>
                        <a:xfrm rot="21381743">
                          <a:off x="0" y="0"/>
                          <a:ext cx="1677053" cy="761692"/>
                        </a:xfrm>
                        <a:prstGeom prst="rect">
                          <a:avLst/>
                        </a:prstGeom>
                        <a:solidFill>
                          <a:schemeClr val="accent4">
                            <a:lumMod val="40000"/>
                            <a:lumOff val="60000"/>
                          </a:schemeClr>
                        </a:solidFill>
                        <a:ln w="6350">
                          <a:noFill/>
                        </a:ln>
                      </wps:spPr>
                      <wps:txbx>
                        <w:txbxContent>
                          <w:p w14:paraId="2BF4AB0B" w14:textId="2A7102B2" w:rsidR="005275A2" w:rsidRDefault="00E004A2" w:rsidP="005275A2">
                            <w:pPr>
                              <w:pStyle w:val="ekvbildlegende"/>
                            </w:pPr>
                            <w:r>
                              <w:rPr>
                                <w:b/>
                                <w:bCs/>
                                <w:sz w:val="19"/>
                              </w:rPr>
                              <w:t>Produzieren Klima-konferenzen mehr CO</w:t>
                            </w:r>
                            <w:r w:rsidRPr="00154A83">
                              <w:rPr>
                                <w:b/>
                                <w:bCs/>
                                <w:sz w:val="19"/>
                                <w:vertAlign w:val="subscript"/>
                              </w:rPr>
                              <w:t>2</w:t>
                            </w:r>
                            <w:r w:rsidR="00154A83">
                              <w:rPr>
                                <w:b/>
                                <w:bCs/>
                                <w:sz w:val="19"/>
                              </w:rPr>
                              <w:t xml:space="preserve">, </w:t>
                            </w:r>
                            <w:r>
                              <w:rPr>
                                <w:b/>
                                <w:bCs/>
                                <w:sz w:val="19"/>
                              </w:rPr>
                              <w:t>als sie einzusparen helfen?</w:t>
                            </w:r>
                          </w:p>
                          <w:p w14:paraId="6452A1AE" w14:textId="77777777" w:rsidR="005275A2" w:rsidRDefault="005275A2" w:rsidP="00527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47976D7C" id="_x0000_s1028" type="#_x0000_t202" style="position:absolute;left:0;text-align:left;margin-left:342.55pt;margin-top:19.1pt;width:132.05pt;height:60pt;rotation:-238395fd;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ICJVgIAAKkEAAAOAAAAZHJzL2Uyb0RvYy54bWysVN9v2jAQfp+0/8Hy+0gCAdqIUDEqpkld&#10;W4lOfTaOQyI5Ps82JOyv39khlHV7msaDdb/y3d13dyzuukaSozC2BpXTZBRTIhSHolb7nH5/2Xy6&#10;ocQ6pgomQYmcnoSld8uPHxatzsQYKpCFMARBlM1andPKOZ1FkeWVaJgdgRYKnSWYhjlUzT4qDGsR&#10;vZHROI5nUQum0Aa4sBat972TLgN+WQrunsrSCkdkTrE2F14T3p1/o+WCZXvDdFXzcxnsH6poWK0w&#10;6QXqnjlGDqb+A6qpuQELpRtxaCIoy5qL0AN2k8TvutlWTIvQC5Jj9YUm+/9g+eNxq58Ncd1n6HCA&#10;npBW28yi0ffTlaYhBpC3cTK5SebpJLSJhRMMR0ZPFxZF5wj3GLP5PJ5OKOHom8+S2e3Yo0Y9mAfV&#10;xrovAhrihZwanFJAZccH6/rQIcSHW5B1samlDIrfDLGWhhwZzpRxLpRLw+fy0HyDorenMf766aIZ&#10;d6A3zwYzVhN2zCOF2n5LIhVpczqbTOMArMBn7wuTCsPfGPKS63YdqQukaGBvB8UJSQ28IUdW802N&#10;rT4w656ZwQVDIx6Ne8KnlIC54CxRUoH5+Te7j8e5o5eSFhc2p/bHgRlBifyqcCNukzT1Gx6UdDof&#10;o2KuPbtrjzo0a0D+klBdEH28k4NYGmhe8bZWPiu6mOKYO6duENeuPyO8TS5WqxCEO62Ze1BbzT30&#10;MOuX7pUZfZ62wz15hGG1WfZu6H2s/1LB6uCgrMNGeJ57Vs/04z2EuZ1v1x/ctR6i3v5hlr8AAAD/&#10;/wMAUEsDBBQABgAIAAAAIQAGuPjn3gAAAAoBAAAPAAAAZHJzL2Rvd25yZXYueG1sTI9NT4NAEIbv&#10;Jv6HzZh4s0upNEBZGmM0PXkQe9Dblp0Cys4SdqH47x1PepuPJ+88U+wX24sZR985UrBeRSCQamc6&#10;ahQc357vUhA+aDK6d4QKvtHDvry+KnRu3IVeca5CIziEfK4VtCEMuZS+btFqv3IDEu/ObrQ6cDs2&#10;0oz6wuG2l3EUbaXVHfGFVg/42GL9VU1WwVhtjrOM6XNK/Lt5evk4ZGlzUOr2ZnnYgQi4hD8YfvVZ&#10;HUp2OrmJjBe9gm2arBlVsEljEAxk9xkXJyYTnsiykP9fKH8AAAD//wMAUEsBAi0AFAAGAAgAAAAh&#10;ALaDOJL+AAAA4QEAABMAAAAAAAAAAAAAAAAAAAAAAFtDb250ZW50X1R5cGVzXS54bWxQSwECLQAU&#10;AAYACAAAACEAOP0h/9YAAACUAQAACwAAAAAAAAAAAAAAAAAvAQAAX3JlbHMvLnJlbHNQSwECLQAU&#10;AAYACAAAACEAPKSAiVYCAACpBAAADgAAAAAAAAAAAAAAAAAuAgAAZHJzL2Uyb0RvYy54bWxQSwEC&#10;LQAUAAYACAAAACEABrj4594AAAAKAQAADwAAAAAAAAAAAAAAAACwBAAAZHJzL2Rvd25yZXYueG1s&#10;UEsFBgAAAAAEAAQA8wAAALsFAAAAAA==&#10;" fillcolor="#ffe599 [1303]" stroked="f" strokeweight=".5pt">
                <v:textbox>
                  <w:txbxContent>
                    <w:p w14:paraId="2BF4AB0B" w14:textId="2A7102B2" w:rsidR="005275A2" w:rsidRDefault="00E004A2" w:rsidP="005275A2">
                      <w:pPr>
                        <w:pStyle w:val="ekvbildlegende"/>
                      </w:pPr>
                      <w:r>
                        <w:rPr>
                          <w:b/>
                          <w:bCs/>
                          <w:sz w:val="19"/>
                        </w:rPr>
                        <w:t>Produzieren Klima-konferenzen mehr CO</w:t>
                      </w:r>
                      <w:r w:rsidRPr="00154A83">
                        <w:rPr>
                          <w:b/>
                          <w:bCs/>
                          <w:sz w:val="19"/>
                          <w:vertAlign w:val="subscript"/>
                        </w:rPr>
                        <w:t>2</w:t>
                      </w:r>
                      <w:r w:rsidR="00154A83">
                        <w:rPr>
                          <w:b/>
                          <w:bCs/>
                          <w:sz w:val="19"/>
                        </w:rPr>
                        <w:t xml:space="preserve">, </w:t>
                      </w:r>
                      <w:r>
                        <w:rPr>
                          <w:b/>
                          <w:bCs/>
                          <w:sz w:val="19"/>
                        </w:rPr>
                        <w:t>als sie einzusparen helfen?</w:t>
                      </w:r>
                    </w:p>
                    <w:p w14:paraId="6452A1AE" w14:textId="77777777" w:rsidR="005275A2" w:rsidRDefault="005275A2" w:rsidP="005275A2"/>
                  </w:txbxContent>
                </v:textbox>
                <w10:wrap anchorx="margin"/>
              </v:shape>
            </w:pict>
          </mc:Fallback>
        </mc:AlternateContent>
      </w:r>
      <w:r w:rsidR="00E004A2">
        <w:rPr>
          <w:noProof/>
        </w:rPr>
        <mc:AlternateContent>
          <mc:Choice Requires="wps">
            <w:drawing>
              <wp:anchor distT="0" distB="0" distL="114300" distR="114300" simplePos="0" relativeHeight="251678720" behindDoc="0" locked="0" layoutInCell="1" allowOverlap="1" wp14:anchorId="67FB70AC" wp14:editId="252079EE">
                <wp:simplePos x="0" y="0"/>
                <wp:positionH relativeFrom="margin">
                  <wp:posOffset>2385234</wp:posOffset>
                </wp:positionH>
                <wp:positionV relativeFrom="paragraph">
                  <wp:posOffset>204429</wp:posOffset>
                </wp:positionV>
                <wp:extent cx="1656715" cy="739205"/>
                <wp:effectExtent l="57150" t="133350" r="57785" b="137160"/>
                <wp:wrapNone/>
                <wp:docPr id="230092979" name="Textfeld 4"/>
                <wp:cNvGraphicFramePr/>
                <a:graphic xmlns:a="http://schemas.openxmlformats.org/drawingml/2006/main">
                  <a:graphicData uri="http://schemas.microsoft.com/office/word/2010/wordprocessingShape">
                    <wps:wsp>
                      <wps:cNvSpPr txBox="1"/>
                      <wps:spPr>
                        <a:xfrm rot="532032">
                          <a:off x="0" y="0"/>
                          <a:ext cx="1656715" cy="739205"/>
                        </a:xfrm>
                        <a:prstGeom prst="rect">
                          <a:avLst/>
                        </a:prstGeom>
                        <a:solidFill>
                          <a:schemeClr val="accent2">
                            <a:lumMod val="60000"/>
                            <a:lumOff val="40000"/>
                          </a:schemeClr>
                        </a:solidFill>
                        <a:ln w="6350">
                          <a:noFill/>
                        </a:ln>
                      </wps:spPr>
                      <wps:txbx>
                        <w:txbxContent>
                          <w:p w14:paraId="03C32FDD" w14:textId="2D686B52" w:rsidR="001F2E59" w:rsidRDefault="00E004A2" w:rsidP="001F2E59">
                            <w:r>
                              <w:rPr>
                                <w:b/>
                                <w:bCs/>
                              </w:rPr>
                              <w:t>…</w:t>
                            </w:r>
                            <w:r w:rsidR="00154A83">
                              <w:rPr>
                                <w:b/>
                                <w:bCs/>
                              </w:rPr>
                              <w:t xml:space="preserve"> </w:t>
                            </w:r>
                            <w:r>
                              <w:rPr>
                                <w:b/>
                                <w:bCs/>
                              </w:rPr>
                              <w:t>haben wieder einstimmig beschlossen, nichts verbindlich einhalten zu müssen</w:t>
                            </w:r>
                            <w:r w:rsidR="00154A83">
                              <w:rPr>
                                <w:b/>
                                <w:bCs/>
                              </w:rPr>
                              <w:t xml:space="preserve"> </w:t>
                            </w:r>
                            <w:r>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67FB70AC" id="_x0000_s1029" type="#_x0000_t202" style="position:absolute;left:0;text-align:left;margin-left:187.8pt;margin-top:16.1pt;width:130.45pt;height:58.2pt;rotation:581121fd;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FrVAIAAKcEAAAOAAAAZHJzL2Uyb0RvYy54bWysVN9v2jAQfp+0/8Hy+0gIhLYRoWJUTJNY&#10;W4lOfTaOQyI5Ps82JOyv39khlHV7msaDdb/47u67u8zvu0aSozC2BpXT8SimRCgORa32Of3+sv50&#10;S4l1TBVMghI5PQlL7xcfP8xbnYkEKpCFMARBlM1andPKOZ1FkeWVaJgdgRYKnSWYhjlUzT4qDGsR&#10;vZFREsezqAVTaANcWIvWh95JFwG/LAV3T2VphSMyp1ibC68J786/0WLOsr1huqr5uQz2D1U0rFaY&#10;9AL1wBwjB1P/AdXU3ICF0o04NBGUZc1F6AG7GcfvutlWTIvQC5Jj9YUm+/9g+eNxq58Ncd1n6HCA&#10;npBW28yi0ffTlaYhBpC3dJLEkyQ0iWUTDEY+TxcORecI9wizdHYzTinh6LuZ3CVx6jGjHspDamPd&#10;FwEN8UJODc4ooLLjxro+dAjx4RZkXaxrKYPi90KspCFHhhNlnAvl+qLkofkGRW+fxfjrZ4tm3IDe&#10;PB3MWE3YMI8UavstiVSkzelsksahLgU+e1+YVBj+xo+XXLfrSF3kdDJwt4PihJQG1pAjq/m6xlY3&#10;zLpnZnC90Ign457wKSVgLjhLlFRgfv7N7uNx6uilpMV1zan9cWBGUCK/KtyHu/F06vc7KNP0JkHF&#10;XHt21x51aFaA/I1DdUH08U4OYmmgecXLWvqs6GKKY+6cukFcuf6I8DK5WC5DEG60Zm6jtpp76GHW&#10;L90rM/o8bYd78gjDYrPs3dD7WP9PBcuDg7IOG+F57lk904/XEOZ2vlx/btd6iHr7vix+AQAA//8D&#10;AFBLAwQUAAYACAAAACEAljMseOEAAAAKAQAADwAAAGRycy9kb3ducmV2LnhtbEyPwUrEMBCG74Lv&#10;EEbw5qa2Ni616bKICoKruC7iMW2ybTGZlCbdrT6940lvM8zHP99frmZn2cGMofco4XKRADPYeN1j&#10;K2H3dn+xBBaiQq2sRyPhywRYVacnpSq0P+KrOWxjyygEQ6EkdDEOBeeh6YxTYeEHg3Tb+9GpSOvY&#10;cj2qI4U7y9MkEdypHulDpwZz25nmczs5Cc1Ha6fvzUO+ftnv3h+n7O6pfk6kPD+b1zfAopnjHwy/&#10;+qQOFTnVfkIdmJWQXeeCUBrSFBgBIhM5sJrIq6UAXpX8f4XqBwAA//8DAFBLAQItABQABgAIAAAA&#10;IQC2gziS/gAAAOEBAAATAAAAAAAAAAAAAAAAAAAAAABbQ29udGVudF9UeXBlc10ueG1sUEsBAi0A&#10;FAAGAAgAAAAhADj9If/WAAAAlAEAAAsAAAAAAAAAAAAAAAAALwEAAF9yZWxzLy5yZWxzUEsBAi0A&#10;FAAGAAgAAAAhAGZ+4WtUAgAApwQAAA4AAAAAAAAAAAAAAAAALgIAAGRycy9lMm9Eb2MueG1sUEsB&#10;Ai0AFAAGAAgAAAAhAJYzLHjhAAAACgEAAA8AAAAAAAAAAAAAAAAArgQAAGRycy9kb3ducmV2Lnht&#10;bFBLBQYAAAAABAAEAPMAAAC8BQAAAAA=&#10;" fillcolor="#f4b083 [1941]" stroked="f" strokeweight=".5pt">
                <v:textbox>
                  <w:txbxContent>
                    <w:p w14:paraId="03C32FDD" w14:textId="2D686B52" w:rsidR="001F2E59" w:rsidRDefault="00E004A2" w:rsidP="001F2E59">
                      <w:r>
                        <w:rPr>
                          <w:b/>
                          <w:bCs/>
                        </w:rPr>
                        <w:t>…</w:t>
                      </w:r>
                      <w:r w:rsidR="00154A83">
                        <w:rPr>
                          <w:b/>
                          <w:bCs/>
                        </w:rPr>
                        <w:t xml:space="preserve"> </w:t>
                      </w:r>
                      <w:r>
                        <w:rPr>
                          <w:b/>
                          <w:bCs/>
                        </w:rPr>
                        <w:t>haben wieder einstimmig beschlossen, nichts verbindlich einhalten zu müssen</w:t>
                      </w:r>
                      <w:r w:rsidR="00154A83">
                        <w:rPr>
                          <w:b/>
                          <w:bCs/>
                        </w:rPr>
                        <w:t xml:space="preserve"> </w:t>
                      </w:r>
                      <w:r>
                        <w:rPr>
                          <w:b/>
                          <w:bCs/>
                        </w:rPr>
                        <w:t>…</w:t>
                      </w:r>
                    </w:p>
                  </w:txbxContent>
                </v:textbox>
                <w10:wrap anchorx="margin"/>
              </v:shape>
            </w:pict>
          </mc:Fallback>
        </mc:AlternateContent>
      </w:r>
    </w:p>
    <w:p w14:paraId="405F6F43" w14:textId="23C13303" w:rsidR="001F2E59" w:rsidRDefault="00E004A2" w:rsidP="008C6A06">
      <w:pPr>
        <w:pStyle w:val="ekvue1arial"/>
      </w:pPr>
      <w:r>
        <w:rPr>
          <w:noProof/>
        </w:rPr>
        <mc:AlternateContent>
          <mc:Choice Requires="wps">
            <w:drawing>
              <wp:anchor distT="0" distB="0" distL="114300" distR="114300" simplePos="0" relativeHeight="251676672" behindDoc="0" locked="0" layoutInCell="1" allowOverlap="1" wp14:anchorId="3DAE584C" wp14:editId="3F2652A9">
                <wp:simplePos x="0" y="0"/>
                <wp:positionH relativeFrom="margin">
                  <wp:posOffset>79375</wp:posOffset>
                </wp:positionH>
                <wp:positionV relativeFrom="paragraph">
                  <wp:posOffset>151765</wp:posOffset>
                </wp:positionV>
                <wp:extent cx="2004060" cy="485775"/>
                <wp:effectExtent l="19050" t="95250" r="34290" b="104775"/>
                <wp:wrapNone/>
                <wp:docPr id="701393503" name="Textfeld 4"/>
                <wp:cNvGraphicFramePr/>
                <a:graphic xmlns:a="http://schemas.openxmlformats.org/drawingml/2006/main">
                  <a:graphicData uri="http://schemas.microsoft.com/office/word/2010/wordprocessingShape">
                    <wps:wsp>
                      <wps:cNvSpPr txBox="1"/>
                      <wps:spPr>
                        <a:xfrm rot="21296717">
                          <a:off x="0" y="0"/>
                          <a:ext cx="2004060" cy="485775"/>
                        </a:xfrm>
                        <a:prstGeom prst="rect">
                          <a:avLst/>
                        </a:prstGeom>
                        <a:solidFill>
                          <a:schemeClr val="bg2"/>
                        </a:solidFill>
                        <a:ln w="6350">
                          <a:noFill/>
                        </a:ln>
                      </wps:spPr>
                      <wps:txbx>
                        <w:txbxContent>
                          <w:p w14:paraId="7C9BD173" w14:textId="0486931C" w:rsidR="001F2E59" w:rsidRDefault="00E004A2" w:rsidP="001F2E59">
                            <w:r>
                              <w:rPr>
                                <w:b/>
                                <w:bCs/>
                              </w:rPr>
                              <w:t>Klimakonferenzen als Zeichen globaler Solidarität?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w14:anchorId="3DAE584C" id="_x0000_s1030" type="#_x0000_t202" style="position:absolute;margin-left:6.25pt;margin-top:11.95pt;width:157.8pt;height:38.25pt;rotation:-331266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lIOAIAAGoEAAAOAAAAZHJzL2Uyb0RvYy54bWysVE1v2zAMvQ/YfxB0X/yxfLRGnCJLkWFA&#10;0RZIh54VWY4NyKImKbGzXz9KttOs22nYRaBI+ol8j/TyrmskOQlja1A5TSYxJUJxKGp1yOn3l+2n&#10;G0qsY6pgEpTI6VlYerf6+GHZ6kykUIEshCEIomzW6pxWzuksiiyvRMPsBLRQGCzBNMzh1RyiwrAW&#10;0RsZpXE8j1owhTbAhbXove+DdBXwy1Jw91SWVjgic4q1uXCacO79Ga2WLDsYpquaD2Wwf6iiYbXC&#10;Ry9Q98wxcjT1H1BNzQ1YKN2EQxNBWdZchB6wmyR+182uYlqEXpAcqy802f8Hyx9PO/1siOu+QIcC&#10;ekJabTOLTt9PV5qGGEDe0iS9nS+SRWgTCyeYjoyeLyyKzhGOTpRlGs8xxDE2vZktFjOPGvVgHlQb&#10;674KaIg3cmpQpYDKTg/W9aljik+3IOtiW0sZLn4yxEYacmKo6f6QDuC/ZUlF2pzOP8/iAKzAf94j&#10;S4W1vLXoLdftO1IXWO3Y/h6KM7ISGsdOrObbGmt9YNY9M4MTgk6ceveERykB34LBoqQC8/Nvfp+P&#10;wmGUkhYnLqf2x5EZQYn8plDS22Q6RVgXLtPZIsWLuY7sryPq2GwACUhCdcH0+U6OZmmgecXlWPtX&#10;McQUx7dz6kZz4/o9wOXiYr0OSTiUmrkHtdPcQ49ivXSvzOhBLodCP8I4myx7p1qf679UsD46KOsg&#10;qee5Z3WgHwc6DMWwfH5jru8h6+0XsfoFAAD//wMAUEsDBBQABgAIAAAAIQDjGjdN3wAAAAkBAAAP&#10;AAAAZHJzL2Rvd25yZXYueG1sTI9BS8NAEIXvgv9hGcGL2N0kWtKYTbGFHIReWgt63CZjEszOhuym&#10;Tf+940mPj+/x5pt8PdtenHH0nSMN0UKBQKpc3VGj4fhePqYgfDBUm94Rariih3Vxe5ObrHYX2uP5&#10;EBrBI+Qzo6ENYcik9FWL1viFG5CYfbnRmsBxbGQ9mguP217GSi2lNR3xhdYMuG2x+j5MVsO0u6Zv&#10;q2W5LZNPGdFDtDl+7DZa39/Nry8gAs7hrwy/+qwOBTud3ES1Fz3n+JmbGuJkBYJ5EqcRiBMDpZ5A&#10;Frn8/0HxAwAA//8DAFBLAQItABQABgAIAAAAIQC2gziS/gAAAOEBAAATAAAAAAAAAAAAAAAAAAAA&#10;AABbQ29udGVudF9UeXBlc10ueG1sUEsBAi0AFAAGAAgAAAAhADj9If/WAAAAlAEAAAsAAAAAAAAA&#10;AAAAAAAALwEAAF9yZWxzLy5yZWxzUEsBAi0AFAAGAAgAAAAhAMGnOUg4AgAAagQAAA4AAAAAAAAA&#10;AAAAAAAALgIAAGRycy9lMm9Eb2MueG1sUEsBAi0AFAAGAAgAAAAhAOMaN03fAAAACQEAAA8AAAAA&#10;AAAAAAAAAAAAkgQAAGRycy9kb3ducmV2LnhtbFBLBQYAAAAABAAEAPMAAACeBQAAAAA=&#10;" fillcolor="#e7e6e6 [3214]" stroked="f" strokeweight=".5pt">
                <v:textbox>
                  <w:txbxContent>
                    <w:p w14:paraId="7C9BD173" w14:textId="0486931C" w:rsidR="001F2E59" w:rsidRDefault="00E004A2" w:rsidP="001F2E59">
                      <w:r>
                        <w:rPr>
                          <w:b/>
                          <w:bCs/>
                        </w:rPr>
                        <w:t>Klimakonferenzen als Zeichen globaler Solidarität?</w:t>
                      </w:r>
                    </w:p>
                  </w:txbxContent>
                </v:textbox>
                <w10:wrap anchorx="margin"/>
              </v:shape>
            </w:pict>
          </mc:Fallback>
        </mc:AlternateContent>
      </w:r>
    </w:p>
    <w:p w14:paraId="6BA29773" w14:textId="2B1019F9" w:rsidR="001F2E59" w:rsidRDefault="001F2E59" w:rsidP="008C6A06">
      <w:pPr>
        <w:pStyle w:val="ekvue1arial"/>
      </w:pPr>
    </w:p>
    <w:p w14:paraId="270AD8C9" w14:textId="0F9F309D" w:rsidR="006D4F16" w:rsidRDefault="006D4F16" w:rsidP="008C6A06">
      <w:pPr>
        <w:pStyle w:val="ekvue1arial"/>
      </w:pPr>
    </w:p>
    <w:p w14:paraId="072DBF86" w14:textId="3A53A1D8" w:rsidR="006D4F16" w:rsidRDefault="006D4F16" w:rsidP="008C6A06">
      <w:pPr>
        <w:pStyle w:val="ekvue1arial"/>
        <w:sectPr w:rsidR="006D4F16" w:rsidSect="0051034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1276" w:bottom="1531" w:left="1276" w:header="454" w:footer="454" w:gutter="0"/>
          <w:cols w:space="720"/>
          <w:docGrid w:linePitch="360"/>
        </w:sectPr>
      </w:pPr>
    </w:p>
    <w:p w14:paraId="3D359E52" w14:textId="29FB011A" w:rsidR="004870C1" w:rsidRDefault="002C1D07" w:rsidP="008C6A06">
      <w:pPr>
        <w:pStyle w:val="ekvue1arial"/>
      </w:pPr>
      <w:r>
        <w:t>Können UN-Weltklimakonferenzen (noch) etwas bewirken?</w:t>
      </w:r>
    </w:p>
    <w:p w14:paraId="74493FE1" w14:textId="324FF23C" w:rsidR="00435246" w:rsidRPr="008C6A06" w:rsidRDefault="0016188B" w:rsidP="008C6A06">
      <w:r>
        <w:rPr>
          <w:rFonts w:cs="Arial"/>
          <w:noProof/>
          <w:sz w:val="20"/>
          <w:szCs w:val="20"/>
        </w:rPr>
        <w:drawing>
          <wp:anchor distT="0" distB="0" distL="114300" distR="114300" simplePos="0" relativeHeight="251703296" behindDoc="0" locked="0" layoutInCell="1" allowOverlap="1" wp14:anchorId="6FD1EB16" wp14:editId="4B5ECE93">
            <wp:simplePos x="0" y="0"/>
            <wp:positionH relativeFrom="margin">
              <wp:posOffset>5336911</wp:posOffset>
            </wp:positionH>
            <wp:positionV relativeFrom="paragraph">
              <wp:posOffset>80010</wp:posOffset>
            </wp:positionV>
            <wp:extent cx="676275" cy="676275"/>
            <wp:effectExtent l="0" t="0" r="9525" b="9525"/>
            <wp:wrapSquare wrapText="bothSides"/>
            <wp:docPr id="825809028" name="Grafik 1" descr="QR_Buzzard_UN-Klimakonferenz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809028" name="Grafik 1" descr="QR_Buzzard_UN-Klimakonferenzen.png"/>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3FBFA" w14:textId="77777777" w:rsidR="009548E2" w:rsidRDefault="009548E2" w:rsidP="008C6A06">
      <w:pPr>
        <w:sectPr w:rsidR="009548E2" w:rsidSect="00A00B56">
          <w:type w:val="continuous"/>
          <w:pgSz w:w="11906" w:h="16838" w:code="9"/>
          <w:pgMar w:top="454" w:right="1133" w:bottom="1531" w:left="1276" w:header="454" w:footer="454" w:gutter="0"/>
          <w:cols w:space="720"/>
          <w:docGrid w:linePitch="360"/>
        </w:sectPr>
      </w:pPr>
    </w:p>
    <w:p w14:paraId="6D6D7465" w14:textId="22A86C50" w:rsidR="00F54F0B" w:rsidRPr="0066653B" w:rsidRDefault="00E041C7" w:rsidP="00F54F0B">
      <w:pPr>
        <w:pStyle w:val="ekvaufzhlung"/>
      </w:pPr>
      <w:r w:rsidRPr="00A9101D">
        <w:rPr>
          <w:rStyle w:val="ekvnummer"/>
          <w:sz w:val="24"/>
          <w:szCs w:val="20"/>
        </w:rPr>
        <w:t>1</w:t>
      </w:r>
      <w:r>
        <w:tab/>
      </w:r>
      <w:r w:rsidR="00BF692E">
        <w:t xml:space="preserve">Lies die </w:t>
      </w:r>
      <w:r w:rsidR="0025415C">
        <w:t xml:space="preserve">Einleitung sowie </w:t>
      </w:r>
      <w:r w:rsidR="0016188B">
        <w:t>den Hintergrund</w:t>
      </w:r>
      <w:r w:rsidR="00BF692E">
        <w:t xml:space="preserve"> im Medienspiegel: </w:t>
      </w:r>
      <w:hyperlink r:id="rId16" w:tgtFrame="_blank" w:tooltip="Protected by Outlook: https://buzzard.org/325327. Click or tap to follow the link." w:history="1">
        <w:r w:rsidR="002C1D07" w:rsidRPr="00695817">
          <w:rPr>
            <w:rStyle w:val="Hyperlink"/>
          </w:rPr>
          <w:t>https://buzzard.org/325327</w:t>
        </w:r>
      </w:hyperlink>
      <w:r w:rsidR="00BF692E">
        <w:t>.</w:t>
      </w:r>
      <w:r w:rsidR="002C1D07" w:rsidRPr="002C1D07">
        <w:rPr>
          <w:noProof/>
        </w:rPr>
        <w:t xml:space="preserve"> </w:t>
      </w:r>
      <w:r w:rsidR="00BF692E">
        <w:t>Fasse die</w:t>
      </w:r>
      <w:r w:rsidR="00E4451A">
        <w:t xml:space="preserve"> Ziele der Weltklimakonferenzen zusammen: Warum gibt es sie?</w:t>
      </w:r>
    </w:p>
    <w:p w14:paraId="34FB964A" w14:textId="77777777" w:rsidR="0016188B" w:rsidRDefault="00383D4E" w:rsidP="000F5341">
      <w:pPr>
        <w:pStyle w:val="ekvschreiblinie"/>
        <w:rPr>
          <w:rStyle w:val="ekvlsungunterstrichen"/>
        </w:rPr>
      </w:pPr>
      <w:r>
        <w:rPr>
          <w:rFonts w:ascii="Comic Sans MS" w:hAnsi="Comic Sans MS"/>
          <w:noProof/>
          <w:color w:val="000000" w:themeColor="text1"/>
          <w:sz w:val="21"/>
          <w:u w:val="single" w:color="000000" w:themeColor="text1"/>
        </w:rPr>
        <w:t>Die Weltklimakonferenzen heißen offiziell COP</w:t>
      </w:r>
      <w:r w:rsidR="00154A83">
        <w:rPr>
          <w:rFonts w:ascii="Comic Sans MS" w:hAnsi="Comic Sans MS"/>
          <w:noProof/>
          <w:color w:val="000000" w:themeColor="text1"/>
          <w:sz w:val="21"/>
          <w:u w:val="single" w:color="000000" w:themeColor="text1"/>
        </w:rPr>
        <w:t>,</w:t>
      </w:r>
      <w:r>
        <w:rPr>
          <w:rFonts w:ascii="Comic Sans MS" w:hAnsi="Comic Sans MS"/>
          <w:noProof/>
          <w:color w:val="000000" w:themeColor="text1"/>
          <w:sz w:val="21"/>
          <w:u w:val="single" w:color="000000" w:themeColor="text1"/>
        </w:rPr>
        <w:t xml:space="preserve"> „Conference of the Parties“.</w:t>
      </w:r>
      <w:r w:rsidR="00154A83" w:rsidRPr="00154A83">
        <w:rPr>
          <w:rStyle w:val="ekvlsungunterstrichen"/>
        </w:rPr>
        <w:t xml:space="preserve"> </w:t>
      </w:r>
      <w:r>
        <w:rPr>
          <w:rFonts w:ascii="Comic Sans MS" w:hAnsi="Comic Sans MS"/>
          <w:noProof/>
          <w:color w:val="000000" w:themeColor="text1"/>
          <w:sz w:val="21"/>
          <w:u w:val="single" w:color="000000" w:themeColor="text1"/>
        </w:rPr>
        <w:t xml:space="preserve">Dabei </w:t>
      </w:r>
      <w:r w:rsidR="0016188B" w:rsidRPr="00623792">
        <w:rPr>
          <w:rStyle w:val="ekvlsungunterstrichen"/>
        </w:rPr>
        <w:tab/>
      </w:r>
    </w:p>
    <w:p w14:paraId="1957B1FD" w14:textId="77777777" w:rsidR="0016188B" w:rsidRDefault="00383D4E" w:rsidP="000F5341">
      <w:pPr>
        <w:pStyle w:val="ekvschreiblinie"/>
        <w:rPr>
          <w:rStyle w:val="ekvlsungunterstrichen"/>
        </w:rPr>
      </w:pPr>
      <w:r>
        <w:rPr>
          <w:rFonts w:ascii="Comic Sans MS" w:hAnsi="Comic Sans MS"/>
          <w:noProof/>
          <w:color w:val="000000" w:themeColor="text1"/>
          <w:sz w:val="21"/>
          <w:u w:val="single" w:color="000000" w:themeColor="text1"/>
        </w:rPr>
        <w:t xml:space="preserve">treffen sich seit 1995 jährlich für ca. </w:t>
      </w:r>
      <w:r w:rsidR="00154A83">
        <w:rPr>
          <w:rFonts w:ascii="Comic Sans MS" w:hAnsi="Comic Sans MS"/>
          <w:noProof/>
          <w:color w:val="000000" w:themeColor="text1"/>
          <w:sz w:val="21"/>
          <w:u w:val="single" w:color="000000" w:themeColor="text1"/>
        </w:rPr>
        <w:t>zwei</w:t>
      </w:r>
      <w:r>
        <w:rPr>
          <w:rFonts w:ascii="Comic Sans MS" w:hAnsi="Comic Sans MS"/>
          <w:noProof/>
          <w:color w:val="000000" w:themeColor="text1"/>
          <w:sz w:val="21"/>
          <w:u w:val="single" w:color="000000" w:themeColor="text1"/>
        </w:rPr>
        <w:t xml:space="preserve"> Wochen alle fast 200 Vertragsstaaten der 1992 </w:t>
      </w:r>
      <w:r w:rsidR="0016188B" w:rsidRPr="00623792">
        <w:rPr>
          <w:rStyle w:val="ekvlsungunterstrichen"/>
        </w:rPr>
        <w:tab/>
      </w:r>
    </w:p>
    <w:p w14:paraId="6AC1BF1C" w14:textId="77777777" w:rsidR="0016188B" w:rsidRPr="00623792" w:rsidRDefault="00383D4E" w:rsidP="0016188B">
      <w:pPr>
        <w:pStyle w:val="ekvschreiblinie"/>
        <w:rPr>
          <w:rStyle w:val="ekvlsungunterstrichen"/>
        </w:rPr>
      </w:pPr>
      <w:r>
        <w:rPr>
          <w:rFonts w:ascii="Comic Sans MS" w:hAnsi="Comic Sans MS"/>
          <w:noProof/>
          <w:color w:val="000000" w:themeColor="text1"/>
          <w:sz w:val="21"/>
          <w:u w:val="single" w:color="000000" w:themeColor="text1"/>
        </w:rPr>
        <w:t xml:space="preserve">abgeschlossenen UN-Klimakonvention. Auf den Konferenzen wird geprüft, inwieweit es </w:t>
      </w:r>
      <w:bookmarkStart w:id="0" w:name="_Hlk184124195"/>
      <w:r w:rsidR="0016188B" w:rsidRPr="00623792">
        <w:rPr>
          <w:rStyle w:val="ekvlsungunterstrichen"/>
        </w:rPr>
        <w:tab/>
      </w:r>
      <w:bookmarkEnd w:id="0"/>
    </w:p>
    <w:p w14:paraId="2A16BC9F" w14:textId="187918E0" w:rsidR="00154A83" w:rsidRDefault="00383D4E" w:rsidP="000F5341">
      <w:pPr>
        <w:pStyle w:val="ekvschreiblinie"/>
        <w:rPr>
          <w:rStyle w:val="ekvlsungunterstrichen"/>
        </w:rPr>
      </w:pPr>
      <w:r>
        <w:rPr>
          <w:rFonts w:ascii="Comic Sans MS" w:hAnsi="Comic Sans MS"/>
          <w:noProof/>
          <w:color w:val="000000" w:themeColor="text1"/>
          <w:sz w:val="21"/>
          <w:u w:val="single" w:color="000000" w:themeColor="text1"/>
        </w:rPr>
        <w:t>Fortschritte bei der Umsetzung der Klimaschutz-Abkommen gegeben hat, z.</w:t>
      </w:r>
      <w:r w:rsidR="00A10888" w:rsidRPr="00A10888">
        <w:rPr>
          <w:rFonts w:ascii="Comic Sans MS" w:hAnsi="Comic Sans MS"/>
          <w:noProof/>
          <w:color w:val="000000" w:themeColor="text1"/>
          <w:w w:val="50"/>
          <w:sz w:val="21"/>
          <w:u w:val="single" w:color="000000" w:themeColor="text1"/>
        </w:rPr>
        <w:t> </w:t>
      </w:r>
      <w:r>
        <w:rPr>
          <w:rFonts w:ascii="Comic Sans MS" w:hAnsi="Comic Sans MS"/>
          <w:noProof/>
          <w:color w:val="000000" w:themeColor="text1"/>
          <w:sz w:val="21"/>
          <w:u w:val="single" w:color="000000" w:themeColor="text1"/>
        </w:rPr>
        <w:t>B. dem Kyoto-</w:t>
      </w:r>
      <w:r w:rsidR="00154A83" w:rsidRPr="00623792">
        <w:rPr>
          <w:rStyle w:val="ekvlsungunterstrichen"/>
        </w:rPr>
        <w:tab/>
      </w:r>
    </w:p>
    <w:p w14:paraId="427E80CA" w14:textId="77777777" w:rsidR="0016188B" w:rsidRPr="00623792" w:rsidRDefault="00383D4E" w:rsidP="0016188B">
      <w:pPr>
        <w:pStyle w:val="ekvschreiblinie"/>
        <w:rPr>
          <w:rStyle w:val="ekvlsungunterstrichen"/>
        </w:rPr>
      </w:pPr>
      <w:r>
        <w:rPr>
          <w:rFonts w:ascii="Comic Sans MS" w:hAnsi="Comic Sans MS"/>
          <w:noProof/>
          <w:color w:val="000000" w:themeColor="text1"/>
          <w:sz w:val="21"/>
          <w:u w:val="single" w:color="000000" w:themeColor="text1"/>
        </w:rPr>
        <w:t xml:space="preserve">Protokoll oder dem Pariser Klimaschutzabkommen, bei denen sich die Vertragsstaaten auf </w:t>
      </w:r>
      <w:r w:rsidR="0016188B" w:rsidRPr="00623792">
        <w:rPr>
          <w:rStyle w:val="ekvlsungunterstrichen"/>
        </w:rPr>
        <w:tab/>
      </w:r>
    </w:p>
    <w:p w14:paraId="7926E6C4" w14:textId="77777777" w:rsidR="0016188B" w:rsidRPr="00623792" w:rsidRDefault="00383D4E" w:rsidP="0016188B">
      <w:pPr>
        <w:pStyle w:val="ekvschreiblinie"/>
        <w:rPr>
          <w:rStyle w:val="ekvlsungunterstrichen"/>
        </w:rPr>
      </w:pPr>
      <w:r>
        <w:rPr>
          <w:rFonts w:ascii="Comic Sans MS" w:hAnsi="Comic Sans MS"/>
          <w:noProof/>
          <w:color w:val="000000" w:themeColor="text1"/>
          <w:sz w:val="21"/>
          <w:u w:val="single" w:color="000000" w:themeColor="text1"/>
        </w:rPr>
        <w:t xml:space="preserve">verbindliche Klimaschutzziele geeinigt hatten. Das Pariser Abkommen sieht vor, dass die </w:t>
      </w:r>
      <w:r w:rsidR="0016188B" w:rsidRPr="00623792">
        <w:rPr>
          <w:rStyle w:val="ekvlsungunterstrichen"/>
        </w:rPr>
        <w:tab/>
      </w:r>
    </w:p>
    <w:p w14:paraId="18E3EE38" w14:textId="77777777" w:rsidR="0016188B" w:rsidRPr="00623792" w:rsidRDefault="00383D4E" w:rsidP="0016188B">
      <w:pPr>
        <w:pStyle w:val="ekvschreiblinie"/>
        <w:rPr>
          <w:rStyle w:val="ekvlsungunterstrichen"/>
        </w:rPr>
      </w:pPr>
      <w:r>
        <w:rPr>
          <w:rFonts w:ascii="Comic Sans MS" w:hAnsi="Comic Sans MS"/>
          <w:noProof/>
          <w:color w:val="000000" w:themeColor="text1"/>
          <w:sz w:val="21"/>
          <w:u w:val="single" w:color="000000" w:themeColor="text1"/>
        </w:rPr>
        <w:t xml:space="preserve">globale Erwärmung auf deutlich unter </w:t>
      </w:r>
      <w:r w:rsidR="00154A83">
        <w:rPr>
          <w:rFonts w:ascii="Comic Sans MS" w:hAnsi="Comic Sans MS"/>
          <w:noProof/>
          <w:color w:val="000000" w:themeColor="text1"/>
          <w:sz w:val="21"/>
          <w:u w:val="single" w:color="000000" w:themeColor="text1"/>
        </w:rPr>
        <w:t>zwei</w:t>
      </w:r>
      <w:r>
        <w:rPr>
          <w:rFonts w:ascii="Comic Sans MS" w:hAnsi="Comic Sans MS"/>
          <w:noProof/>
          <w:color w:val="000000" w:themeColor="text1"/>
          <w:sz w:val="21"/>
          <w:u w:val="single" w:color="000000" w:themeColor="text1"/>
        </w:rPr>
        <w:t xml:space="preserve"> Grad Celsius gegenüber dem </w:t>
      </w:r>
      <w:r w:rsidR="00154A83">
        <w:rPr>
          <w:rFonts w:ascii="Comic Sans MS" w:hAnsi="Comic Sans MS"/>
          <w:noProof/>
          <w:color w:val="000000" w:themeColor="text1"/>
          <w:sz w:val="21"/>
          <w:u w:val="single" w:color="000000" w:themeColor="text1"/>
        </w:rPr>
        <w:t xml:space="preserve">vorindustriellen </w:t>
      </w:r>
      <w:r>
        <w:rPr>
          <w:rFonts w:ascii="Comic Sans MS" w:hAnsi="Comic Sans MS"/>
          <w:noProof/>
          <w:color w:val="000000" w:themeColor="text1"/>
          <w:sz w:val="21"/>
          <w:u w:val="single" w:color="000000" w:themeColor="text1"/>
        </w:rPr>
        <w:t xml:space="preserve">Stand </w:t>
      </w:r>
      <w:r w:rsidR="0016188B" w:rsidRPr="00623792">
        <w:rPr>
          <w:rStyle w:val="ekvlsungunterstrichen"/>
        </w:rPr>
        <w:tab/>
      </w:r>
    </w:p>
    <w:p w14:paraId="6DEB5741" w14:textId="365E4B21" w:rsidR="000F5341" w:rsidRPr="001E3C70" w:rsidRDefault="00383D4E" w:rsidP="000F5341">
      <w:pPr>
        <w:pStyle w:val="ekvschreiblinie"/>
        <w:rPr>
          <w:rFonts w:ascii="Comic Sans MS" w:hAnsi="Comic Sans MS"/>
          <w:noProof/>
          <w:color w:val="000000" w:themeColor="text1"/>
          <w:sz w:val="21"/>
          <w:u w:val="single" w:color="000000" w:themeColor="text1"/>
        </w:rPr>
      </w:pPr>
      <w:r>
        <w:rPr>
          <w:rFonts w:ascii="Comic Sans MS" w:hAnsi="Comic Sans MS"/>
          <w:noProof/>
          <w:color w:val="000000" w:themeColor="text1"/>
          <w:sz w:val="21"/>
          <w:u w:val="single" w:color="000000" w:themeColor="text1"/>
        </w:rPr>
        <w:t xml:space="preserve">begrenzt werden soll. Die Beschlüsse sind zwar nicht völkerrechtlich </w:t>
      </w:r>
      <w:r w:rsidR="00154A83">
        <w:rPr>
          <w:rFonts w:ascii="Comic Sans MS" w:hAnsi="Comic Sans MS"/>
          <w:noProof/>
          <w:color w:val="000000" w:themeColor="text1"/>
          <w:sz w:val="21"/>
          <w:u w:val="single" w:color="000000" w:themeColor="text1"/>
        </w:rPr>
        <w:t>bindend</w:t>
      </w:r>
      <w:r>
        <w:rPr>
          <w:rFonts w:ascii="Comic Sans MS" w:hAnsi="Comic Sans MS"/>
          <w:noProof/>
          <w:color w:val="000000" w:themeColor="text1"/>
          <w:sz w:val="21"/>
          <w:u w:val="single" w:color="000000" w:themeColor="text1"/>
        </w:rPr>
        <w:t>, haben aber einen</w:t>
      </w:r>
      <w:r w:rsidR="00154A83" w:rsidRPr="00623792">
        <w:rPr>
          <w:rStyle w:val="ekvlsungunterstrichen"/>
        </w:rPr>
        <w:tab/>
      </w:r>
      <w:r>
        <w:rPr>
          <w:rFonts w:ascii="Comic Sans MS" w:hAnsi="Comic Sans MS"/>
          <w:noProof/>
          <w:color w:val="000000" w:themeColor="text1"/>
          <w:sz w:val="21"/>
          <w:u w:val="single" w:color="000000" w:themeColor="text1"/>
        </w:rPr>
        <w:t xml:space="preserve"> gewissen Einfluss auf das Verhalten der Staaten.</w:t>
      </w:r>
      <w:r w:rsidR="00154A83" w:rsidRPr="00154A83">
        <w:rPr>
          <w:rStyle w:val="ekvlsungunterstrichen"/>
        </w:rPr>
        <w:t xml:space="preserve"> </w:t>
      </w:r>
      <w:r w:rsidR="00154A83" w:rsidRPr="00623792">
        <w:rPr>
          <w:rStyle w:val="ekvlsungunterstrichen"/>
        </w:rPr>
        <w:tab/>
      </w:r>
    </w:p>
    <w:p w14:paraId="3EDEC452" w14:textId="6050E482" w:rsidR="00E041C7" w:rsidRDefault="00E041C7" w:rsidP="00E041C7"/>
    <w:p w14:paraId="4EE19EB4" w14:textId="5ED3276E" w:rsidR="00C0038B" w:rsidRDefault="00E041C7" w:rsidP="00D802D4">
      <w:pPr>
        <w:pStyle w:val="ekvaufzhlung"/>
      </w:pPr>
      <w:r w:rsidRPr="00053C22">
        <w:rPr>
          <w:rStyle w:val="ekvnummerierung"/>
        </w:rPr>
        <w:t>2</w:t>
      </w:r>
      <w:r w:rsidRPr="00053C22">
        <w:tab/>
      </w:r>
      <w:r w:rsidR="00C0038B">
        <w:t>Bereitet eine Diskussion vor zu der Frage „Können UN-Weltklimakonferenzen (noch) etwas bewirken?</w:t>
      </w:r>
      <w:r w:rsidR="00F46243">
        <w:t>“.</w:t>
      </w:r>
      <w:r w:rsidR="00C0038B">
        <w:t xml:space="preserve"> Schreibt dazu Argumente aus dem Medienspiegel heraus.</w:t>
      </w:r>
      <w:r w:rsidR="00F46243">
        <w:t xml:space="preserve"> Ihr könnt auch die Originalartikel lesen.</w:t>
      </w:r>
    </w:p>
    <w:p w14:paraId="67A66775" w14:textId="77777777" w:rsidR="00CF08D9" w:rsidRDefault="00CF08D9" w:rsidP="00D802D4">
      <w:pPr>
        <w:pStyle w:val="ekvaufzhlung"/>
      </w:pPr>
    </w:p>
    <w:tbl>
      <w:tblPr>
        <w:tblW w:w="9356" w:type="dxa"/>
        <w:tblLayout w:type="fixed"/>
        <w:tblCellMar>
          <w:left w:w="0" w:type="dxa"/>
          <w:right w:w="0" w:type="dxa"/>
        </w:tblCellMar>
        <w:tblLook w:val="01E0" w:firstRow="1" w:lastRow="1" w:firstColumn="1" w:lastColumn="1" w:noHBand="0" w:noVBand="0"/>
      </w:tblPr>
      <w:tblGrid>
        <w:gridCol w:w="4678"/>
        <w:gridCol w:w="4678"/>
      </w:tblGrid>
      <w:tr w:rsidR="00CF08D9" w:rsidRPr="006E5477" w14:paraId="67E24C86" w14:textId="77777777" w:rsidTr="00097E3A">
        <w:trPr>
          <w:trHeight w:val="284"/>
        </w:trPr>
        <w:tc>
          <w:tcPr>
            <w:tcW w:w="4678" w:type="dxa"/>
            <w:tcBorders>
              <w:bottom w:val="single" w:sz="8" w:space="0" w:color="333333"/>
              <w:right w:val="single" w:sz="4" w:space="0" w:color="333333"/>
            </w:tcBorders>
            <w:shd w:val="clear" w:color="auto" w:fill="auto"/>
          </w:tcPr>
          <w:p w14:paraId="6ACE3929" w14:textId="77777777" w:rsidR="00CF08D9" w:rsidRPr="006E5477" w:rsidRDefault="00CF08D9" w:rsidP="007150B7">
            <w:pPr>
              <w:pStyle w:val="ekvtabelle"/>
              <w:jc w:val="center"/>
              <w:rPr>
                <w:rStyle w:val="ekvfett"/>
              </w:rPr>
            </w:pPr>
            <w:r>
              <w:rPr>
                <w:rStyle w:val="ekvfett"/>
              </w:rPr>
              <w:t>Pro</w:t>
            </w:r>
          </w:p>
        </w:tc>
        <w:tc>
          <w:tcPr>
            <w:tcW w:w="4678" w:type="dxa"/>
            <w:tcBorders>
              <w:left w:val="single" w:sz="4" w:space="0" w:color="333333"/>
              <w:bottom w:val="single" w:sz="8" w:space="0" w:color="333333"/>
            </w:tcBorders>
            <w:shd w:val="clear" w:color="auto" w:fill="auto"/>
          </w:tcPr>
          <w:p w14:paraId="0473C1E6" w14:textId="77777777" w:rsidR="00CF08D9" w:rsidRPr="006E5477" w:rsidRDefault="00CF08D9" w:rsidP="007150B7">
            <w:pPr>
              <w:pStyle w:val="ekvtabelle"/>
              <w:jc w:val="center"/>
              <w:rPr>
                <w:rStyle w:val="ekvfett"/>
              </w:rPr>
            </w:pPr>
            <w:r>
              <w:rPr>
                <w:rStyle w:val="ekvfett"/>
              </w:rPr>
              <w:t>Contra</w:t>
            </w:r>
          </w:p>
        </w:tc>
      </w:tr>
      <w:tr w:rsidR="00CF08D9" w:rsidRPr="003C39DC" w14:paraId="2A59B000" w14:textId="77777777" w:rsidTr="00097E3A">
        <w:trPr>
          <w:trHeight w:val="1985"/>
        </w:trPr>
        <w:tc>
          <w:tcPr>
            <w:tcW w:w="4678" w:type="dxa"/>
            <w:tcBorders>
              <w:top w:val="single" w:sz="8" w:space="0" w:color="333333"/>
              <w:bottom w:val="single" w:sz="8" w:space="0" w:color="333333"/>
              <w:right w:val="single" w:sz="4" w:space="0" w:color="333333"/>
            </w:tcBorders>
          </w:tcPr>
          <w:p w14:paraId="569EE74D" w14:textId="1CF1EB84" w:rsidR="00CF08D9" w:rsidRDefault="00CF08D9" w:rsidP="00CF08D9">
            <w:pPr>
              <w:pStyle w:val="ekvtabelle"/>
              <w:spacing w:before="80" w:after="80"/>
              <w:ind w:right="113"/>
              <w:rPr>
                <w:rStyle w:val="ekvlsung"/>
              </w:rPr>
            </w:pPr>
            <w:r w:rsidRPr="00105D45">
              <w:rPr>
                <w:rStyle w:val="ekvlsung"/>
              </w:rPr>
              <w:t xml:space="preserve">Pro </w:t>
            </w:r>
            <w:r>
              <w:rPr>
                <w:rStyle w:val="ekvlsung"/>
              </w:rPr>
              <w:t>1</w:t>
            </w:r>
            <w:r w:rsidRPr="00105D45">
              <w:rPr>
                <w:rStyle w:val="ekvlsung"/>
              </w:rPr>
              <w:t xml:space="preserve"> (</w:t>
            </w:r>
            <w:r w:rsidR="00F46243">
              <w:rPr>
                <w:rStyle w:val="ekvlsung"/>
              </w:rPr>
              <w:t>Nick Riemer</w:t>
            </w:r>
            <w:r w:rsidRPr="00105D45">
              <w:rPr>
                <w:rStyle w:val="ekvlsung"/>
              </w:rPr>
              <w:t xml:space="preserve">, </w:t>
            </w:r>
            <w:r w:rsidR="00F46243">
              <w:rPr>
                <w:rStyle w:val="ekvlsung"/>
              </w:rPr>
              <w:t>TAZ</w:t>
            </w:r>
            <w:r w:rsidRPr="00105D45">
              <w:rPr>
                <w:rStyle w:val="ekvlsung"/>
              </w:rPr>
              <w:t>):</w:t>
            </w:r>
          </w:p>
          <w:p w14:paraId="2494754F" w14:textId="7A16592F" w:rsidR="00C75C64" w:rsidRDefault="00C75C64" w:rsidP="00C75C64">
            <w:pPr>
              <w:pStyle w:val="ekvtabelle"/>
              <w:numPr>
                <w:ilvl w:val="0"/>
                <w:numId w:val="6"/>
              </w:numPr>
              <w:spacing w:before="80" w:after="80"/>
              <w:ind w:left="284" w:right="113" w:hanging="284"/>
              <w:rPr>
                <w:rStyle w:val="ekvlsung"/>
              </w:rPr>
            </w:pPr>
            <w:r w:rsidRPr="00C75C64">
              <w:rPr>
                <w:rFonts w:ascii="Comic Sans MS" w:hAnsi="Comic Sans MS"/>
                <w:noProof/>
                <w:color w:val="000000" w:themeColor="text1"/>
                <w:sz w:val="21"/>
              </w:rPr>
              <w:t>Klimakonferenzen können den Ausstieg aus fossilen Energien beschließen</w:t>
            </w:r>
            <w:r>
              <w:rPr>
                <w:rFonts w:ascii="Comic Sans MS" w:hAnsi="Comic Sans MS"/>
                <w:noProof/>
                <w:color w:val="000000" w:themeColor="text1"/>
                <w:sz w:val="21"/>
              </w:rPr>
              <w:t xml:space="preserve"> (COP 28). Die Staaten überführen diese Beschlüsse idealerweise in nationales Recht</w:t>
            </w:r>
            <w:r w:rsidR="0016188B">
              <w:rPr>
                <w:rFonts w:ascii="Comic Sans MS" w:hAnsi="Comic Sans MS"/>
                <w:noProof/>
                <w:color w:val="000000" w:themeColor="text1"/>
                <w:sz w:val="21"/>
              </w:rPr>
              <w:t xml:space="preserve"> (ratifizieren)</w:t>
            </w:r>
            <w:r>
              <w:rPr>
                <w:rFonts w:ascii="Comic Sans MS" w:hAnsi="Comic Sans MS"/>
                <w:noProof/>
                <w:color w:val="000000" w:themeColor="text1"/>
                <w:sz w:val="21"/>
              </w:rPr>
              <w:t>.</w:t>
            </w:r>
          </w:p>
          <w:p w14:paraId="6E652AB8" w14:textId="2DDD8E8F" w:rsidR="00C75C64" w:rsidRDefault="00C75C64" w:rsidP="00C75C64">
            <w:pPr>
              <w:pStyle w:val="ekvtabelle"/>
              <w:numPr>
                <w:ilvl w:val="0"/>
                <w:numId w:val="6"/>
              </w:numPr>
              <w:spacing w:before="80" w:after="80"/>
              <w:ind w:left="284" w:right="113" w:hanging="284"/>
              <w:rPr>
                <w:rStyle w:val="ekvlsung"/>
              </w:rPr>
            </w:pPr>
            <w:r>
              <w:rPr>
                <w:rStyle w:val="ekvlsung"/>
              </w:rPr>
              <w:t>Weil die Nationalstaaten im Klimaschutz versagen, beruht die Hoffnung auf den Klimakonferenzen.</w:t>
            </w:r>
          </w:p>
          <w:p w14:paraId="3E9AECA4" w14:textId="20248E06" w:rsidR="00CF08D9" w:rsidRDefault="00F46243" w:rsidP="00CF08D9">
            <w:pPr>
              <w:pStyle w:val="ekvtabelle"/>
              <w:numPr>
                <w:ilvl w:val="0"/>
                <w:numId w:val="6"/>
              </w:numPr>
              <w:spacing w:before="80" w:after="80"/>
              <w:ind w:left="284" w:right="113" w:hanging="284"/>
              <w:rPr>
                <w:rStyle w:val="ekvlsung"/>
              </w:rPr>
            </w:pPr>
            <w:r>
              <w:rPr>
                <w:rStyle w:val="ekvlsung"/>
              </w:rPr>
              <w:t xml:space="preserve">Die </w:t>
            </w:r>
            <w:r w:rsidR="00CF08D9" w:rsidRPr="00CF08D9">
              <w:rPr>
                <w:rStyle w:val="ekvlsung"/>
              </w:rPr>
              <w:t>Konferenzen erlauben ein gleichberechtigtes Verhandeln und damit die Chance für kleinere und ärmere Staaten, ihre Positionen einzubringen (statt „Recht des Stärkeren“)</w:t>
            </w:r>
            <w:r>
              <w:rPr>
                <w:rStyle w:val="ekvlsung"/>
              </w:rPr>
              <w:t>.</w:t>
            </w:r>
          </w:p>
          <w:p w14:paraId="2DC9B040" w14:textId="1052E9D5" w:rsidR="00C75C64" w:rsidRDefault="00C75C64" w:rsidP="00F46243">
            <w:pPr>
              <w:pStyle w:val="ekvtabelle"/>
              <w:numPr>
                <w:ilvl w:val="0"/>
                <w:numId w:val="6"/>
              </w:numPr>
              <w:spacing w:before="80" w:after="80"/>
              <w:ind w:left="284" w:right="113" w:hanging="284"/>
              <w:rPr>
                <w:rFonts w:ascii="Comic Sans MS" w:hAnsi="Comic Sans MS"/>
                <w:noProof/>
                <w:color w:val="000000" w:themeColor="text1"/>
                <w:sz w:val="21"/>
              </w:rPr>
            </w:pPr>
            <w:r w:rsidRPr="00C75C64">
              <w:rPr>
                <w:rFonts w:ascii="Comic Sans MS" w:hAnsi="Comic Sans MS"/>
                <w:noProof/>
                <w:color w:val="000000" w:themeColor="text1"/>
                <w:sz w:val="21"/>
              </w:rPr>
              <w:lastRenderedPageBreak/>
              <w:t>Ohne Klimakonferenzen g</w:t>
            </w:r>
            <w:r w:rsidR="0016188B">
              <w:rPr>
                <w:rFonts w:ascii="Comic Sans MS" w:hAnsi="Comic Sans MS"/>
                <w:noProof/>
                <w:color w:val="000000" w:themeColor="text1"/>
                <w:sz w:val="21"/>
              </w:rPr>
              <w:t>ä</w:t>
            </w:r>
            <w:r w:rsidRPr="00C75C64">
              <w:rPr>
                <w:rFonts w:ascii="Comic Sans MS" w:hAnsi="Comic Sans MS"/>
                <w:noProof/>
                <w:color w:val="000000" w:themeColor="text1"/>
                <w:sz w:val="21"/>
              </w:rPr>
              <w:t>be es keine verbindlichen Standards, wie die Produktion von Treibhausgase</w:t>
            </w:r>
            <w:r>
              <w:rPr>
                <w:rFonts w:ascii="Comic Sans MS" w:hAnsi="Comic Sans MS"/>
                <w:noProof/>
                <w:color w:val="000000" w:themeColor="text1"/>
                <w:sz w:val="21"/>
              </w:rPr>
              <w:t>n</w:t>
            </w:r>
            <w:r w:rsidRPr="00C75C64">
              <w:rPr>
                <w:rFonts w:ascii="Comic Sans MS" w:hAnsi="Comic Sans MS"/>
                <w:noProof/>
                <w:color w:val="000000" w:themeColor="text1"/>
                <w:sz w:val="21"/>
              </w:rPr>
              <w:t xml:space="preserve"> gemessen</w:t>
            </w:r>
            <w:r>
              <w:rPr>
                <w:rFonts w:ascii="Comic Sans MS" w:hAnsi="Comic Sans MS"/>
                <w:noProof/>
                <w:color w:val="000000" w:themeColor="text1"/>
                <w:sz w:val="21"/>
              </w:rPr>
              <w:t xml:space="preserve"> und</w:t>
            </w:r>
            <w:r w:rsidRPr="00C75C64">
              <w:rPr>
                <w:rFonts w:ascii="Comic Sans MS" w:hAnsi="Comic Sans MS"/>
                <w:noProof/>
                <w:color w:val="000000" w:themeColor="text1"/>
                <w:sz w:val="21"/>
              </w:rPr>
              <w:t xml:space="preserve"> wie ihre Reduktion kontrolliert werden soll.</w:t>
            </w:r>
          </w:p>
          <w:p w14:paraId="3F5FB0E8" w14:textId="77777777" w:rsidR="00C75C64" w:rsidRPr="00CF08D9" w:rsidRDefault="00C75C64" w:rsidP="00C75C64">
            <w:pPr>
              <w:pStyle w:val="ekvtabelle"/>
              <w:numPr>
                <w:ilvl w:val="0"/>
                <w:numId w:val="6"/>
              </w:numPr>
              <w:tabs>
                <w:tab w:val="clear" w:pos="595"/>
                <w:tab w:val="clear" w:pos="851"/>
                <w:tab w:val="left" w:pos="426"/>
              </w:tabs>
              <w:spacing w:before="80" w:after="80"/>
              <w:ind w:left="284" w:right="113" w:hanging="284"/>
              <w:rPr>
                <w:rStyle w:val="ekvlsung"/>
              </w:rPr>
            </w:pPr>
            <w:r>
              <w:rPr>
                <w:rStyle w:val="ekvlsung"/>
              </w:rPr>
              <w:t xml:space="preserve">Die </w:t>
            </w:r>
            <w:r w:rsidRPr="00CF08D9">
              <w:rPr>
                <w:rStyle w:val="ekvlsung"/>
              </w:rPr>
              <w:t xml:space="preserve">Konferenzen stärken Ansätze für Solidarität </w:t>
            </w:r>
            <w:r>
              <w:rPr>
                <w:rStyle w:val="ekvlsung"/>
              </w:rPr>
              <w:t>zu den</w:t>
            </w:r>
            <w:r w:rsidRPr="00CF08D9">
              <w:rPr>
                <w:rStyle w:val="ekvlsung"/>
              </w:rPr>
              <w:t xml:space="preserve"> am stärksten von Klimawandelfolgen betroffenen Länder, wie der in Baku beschlossene aufgestockte Klimahilfsfonds beweise</w:t>
            </w:r>
            <w:r>
              <w:rPr>
                <w:rStyle w:val="ekvlsung"/>
              </w:rPr>
              <w:t>.</w:t>
            </w:r>
          </w:p>
          <w:p w14:paraId="7AE3367A" w14:textId="5BD3E611" w:rsidR="00F46243" w:rsidRPr="00CF08D9" w:rsidRDefault="00C75C64" w:rsidP="00F46243">
            <w:pPr>
              <w:pStyle w:val="ekvtabelle"/>
              <w:numPr>
                <w:ilvl w:val="0"/>
                <w:numId w:val="6"/>
              </w:numPr>
              <w:spacing w:before="80" w:after="80"/>
              <w:ind w:left="284" w:right="113" w:hanging="284"/>
              <w:rPr>
                <w:rStyle w:val="ekvlsung"/>
              </w:rPr>
            </w:pPr>
            <w:r>
              <w:rPr>
                <w:rStyle w:val="ekvlsung"/>
              </w:rPr>
              <w:t>E</w:t>
            </w:r>
            <w:r w:rsidR="00F46243" w:rsidRPr="00CF08D9">
              <w:rPr>
                <w:rStyle w:val="ekvlsung"/>
              </w:rPr>
              <w:t xml:space="preserve">s habe gewisse Erfolge dieser und früherer Weltklimakonferenzen gegeben, auch wenn diese Kompromisse waren und teilweise nur auf dem Niveau des kleinsten gemeinsamen Nenners </w:t>
            </w:r>
            <w:r w:rsidR="0016188B">
              <w:rPr>
                <w:rStyle w:val="ekvlsung"/>
              </w:rPr>
              <w:t>beruhten</w:t>
            </w:r>
            <w:r>
              <w:rPr>
                <w:rStyle w:val="ekvlsung"/>
              </w:rPr>
              <w:t>.</w:t>
            </w:r>
          </w:p>
          <w:p w14:paraId="6F9EA4D1" w14:textId="6C8AD943" w:rsidR="00CF08D9" w:rsidRPr="00105D45" w:rsidRDefault="00C82FF5" w:rsidP="00C82FF5">
            <w:pPr>
              <w:pStyle w:val="ekvtabelle"/>
              <w:numPr>
                <w:ilvl w:val="0"/>
                <w:numId w:val="6"/>
              </w:numPr>
              <w:tabs>
                <w:tab w:val="clear" w:pos="595"/>
                <w:tab w:val="clear" w:pos="851"/>
                <w:tab w:val="left" w:pos="426"/>
              </w:tabs>
              <w:spacing w:before="80" w:after="80"/>
              <w:ind w:left="284" w:right="113" w:hanging="284"/>
              <w:rPr>
                <w:rStyle w:val="ekvlsung"/>
              </w:rPr>
            </w:pPr>
            <w:r>
              <w:rPr>
                <w:rStyle w:val="ekvlsung"/>
              </w:rPr>
              <w:t>Die Konferenzen „</w:t>
            </w:r>
            <w:r w:rsidRPr="00C82FF5">
              <w:rPr>
                <w:rStyle w:val="ekvlsung"/>
              </w:rPr>
              <w:t>eignen sich trefflich als Projektionsfläche für das Scheitern des Klimaschutzes</w:t>
            </w:r>
            <w:r>
              <w:rPr>
                <w:rStyle w:val="ekvlsung"/>
              </w:rPr>
              <w:t>“ und könnten somit Appellcharakter haben, mehr zu tun.</w:t>
            </w:r>
          </w:p>
        </w:tc>
        <w:tc>
          <w:tcPr>
            <w:tcW w:w="4678" w:type="dxa"/>
            <w:tcBorders>
              <w:top w:val="single" w:sz="8" w:space="0" w:color="333333"/>
              <w:left w:val="single" w:sz="4" w:space="0" w:color="333333"/>
              <w:bottom w:val="single" w:sz="8" w:space="0" w:color="333333"/>
            </w:tcBorders>
          </w:tcPr>
          <w:p w14:paraId="05A107E3" w14:textId="0EB9EFED" w:rsidR="00C82FF5" w:rsidRDefault="00CF08D9" w:rsidP="007150B7">
            <w:pPr>
              <w:pStyle w:val="ekvtabelle"/>
              <w:spacing w:before="80" w:after="80"/>
              <w:ind w:left="113"/>
              <w:rPr>
                <w:rStyle w:val="ekvlsung"/>
              </w:rPr>
            </w:pPr>
            <w:r w:rsidRPr="00B42055">
              <w:rPr>
                <w:rStyle w:val="ekvlsung"/>
              </w:rPr>
              <w:lastRenderedPageBreak/>
              <w:t xml:space="preserve">Contra </w:t>
            </w:r>
            <w:r>
              <w:rPr>
                <w:rStyle w:val="ekvlsung"/>
              </w:rPr>
              <w:t>1</w:t>
            </w:r>
            <w:r w:rsidRPr="00B42055">
              <w:rPr>
                <w:rStyle w:val="ekvlsung"/>
              </w:rPr>
              <w:t xml:space="preserve"> (</w:t>
            </w:r>
            <w:r w:rsidR="00C82FF5">
              <w:rPr>
                <w:rStyle w:val="ekvlsung"/>
              </w:rPr>
              <w:t>Marco Bülow</w:t>
            </w:r>
            <w:r w:rsidRPr="00B42055">
              <w:rPr>
                <w:rStyle w:val="ekvlsung"/>
              </w:rPr>
              <w:t xml:space="preserve">, </w:t>
            </w:r>
            <w:r w:rsidR="00C82FF5">
              <w:rPr>
                <w:rStyle w:val="ekvlsung"/>
              </w:rPr>
              <w:t>DEUTSCHLANDFUNK KULTUR</w:t>
            </w:r>
            <w:r w:rsidRPr="00B42055">
              <w:rPr>
                <w:rStyle w:val="ekvlsung"/>
              </w:rPr>
              <w:t xml:space="preserve">): </w:t>
            </w:r>
          </w:p>
          <w:p w14:paraId="338866CA" w14:textId="7F7D6CF1" w:rsidR="00C82FF5" w:rsidRDefault="00C82FF5" w:rsidP="00C82FF5">
            <w:pPr>
              <w:pStyle w:val="ekvtabelle"/>
              <w:numPr>
                <w:ilvl w:val="0"/>
                <w:numId w:val="6"/>
              </w:numPr>
              <w:spacing w:before="80" w:after="80"/>
              <w:ind w:left="284" w:right="113" w:hanging="284"/>
              <w:rPr>
                <w:rFonts w:ascii="Comic Sans MS" w:hAnsi="Comic Sans MS"/>
                <w:noProof/>
                <w:color w:val="000000" w:themeColor="text1"/>
                <w:sz w:val="21"/>
              </w:rPr>
            </w:pPr>
            <w:r w:rsidRPr="00C82FF5">
              <w:rPr>
                <w:rFonts w:ascii="Comic Sans MS" w:hAnsi="Comic Sans MS"/>
                <w:noProof/>
                <w:color w:val="000000" w:themeColor="text1"/>
                <w:sz w:val="21"/>
              </w:rPr>
              <w:t>Die Konferenzen seien eher ein mediales Ereignis, die konkreten Ergebnisse oft nur sehr mager</w:t>
            </w:r>
            <w:r>
              <w:rPr>
                <w:rFonts w:ascii="Comic Sans MS" w:hAnsi="Comic Sans MS"/>
                <w:noProof/>
                <w:color w:val="000000" w:themeColor="text1"/>
                <w:sz w:val="21"/>
              </w:rPr>
              <w:t>.</w:t>
            </w:r>
          </w:p>
          <w:p w14:paraId="0C993208" w14:textId="4C3A26ED" w:rsidR="00C82FF5" w:rsidRPr="00C82FF5" w:rsidRDefault="00C82FF5" w:rsidP="00C82FF5">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t xml:space="preserve">Die Konferenzen </w:t>
            </w:r>
            <w:r w:rsidR="00000136">
              <w:rPr>
                <w:rFonts w:ascii="Comic Sans MS" w:hAnsi="Comic Sans MS"/>
                <w:noProof/>
                <w:color w:val="000000" w:themeColor="text1"/>
                <w:sz w:val="21"/>
              </w:rPr>
              <w:t xml:space="preserve">scheitern regelmäßig und </w:t>
            </w:r>
            <w:r>
              <w:rPr>
                <w:rFonts w:ascii="Comic Sans MS" w:hAnsi="Comic Sans MS"/>
                <w:noProof/>
                <w:color w:val="000000" w:themeColor="text1"/>
                <w:sz w:val="21"/>
              </w:rPr>
              <w:t>sind Ausdruck einer „Hoffnungsindustrie“, die immer wieder auf das nächste Jahr verweise.</w:t>
            </w:r>
          </w:p>
          <w:p w14:paraId="12DC243C" w14:textId="20E6FB69" w:rsidR="00C82FF5" w:rsidRDefault="00C82FF5" w:rsidP="00C82FF5">
            <w:pPr>
              <w:pStyle w:val="ekvtabelle"/>
              <w:numPr>
                <w:ilvl w:val="0"/>
                <w:numId w:val="6"/>
              </w:numPr>
              <w:spacing w:before="80" w:after="80"/>
              <w:ind w:left="284" w:right="113" w:hanging="284"/>
              <w:rPr>
                <w:rFonts w:ascii="Comic Sans MS" w:hAnsi="Comic Sans MS"/>
                <w:noProof/>
                <w:color w:val="000000" w:themeColor="text1"/>
                <w:sz w:val="21"/>
              </w:rPr>
            </w:pPr>
            <w:r w:rsidRPr="00C82FF5">
              <w:rPr>
                <w:rFonts w:ascii="Comic Sans MS" w:hAnsi="Comic Sans MS"/>
                <w:noProof/>
                <w:color w:val="000000" w:themeColor="text1"/>
                <w:sz w:val="21"/>
              </w:rPr>
              <w:t>Selbst die nur mageren Beschlüsse würden oft nicht eingehalten, die häufigen Verstöße nicht sanktioniert</w:t>
            </w:r>
            <w:r>
              <w:rPr>
                <w:rFonts w:ascii="Comic Sans MS" w:hAnsi="Comic Sans MS"/>
                <w:noProof/>
                <w:color w:val="000000" w:themeColor="text1"/>
                <w:sz w:val="21"/>
              </w:rPr>
              <w:t>.</w:t>
            </w:r>
          </w:p>
          <w:p w14:paraId="4FDED52A" w14:textId="77777777" w:rsidR="00A10888" w:rsidRDefault="00A10888" w:rsidP="00A10888">
            <w:pPr>
              <w:pStyle w:val="ekvtabelle"/>
              <w:spacing w:before="80" w:after="80"/>
              <w:ind w:left="284" w:right="113"/>
              <w:rPr>
                <w:rFonts w:ascii="Comic Sans MS" w:hAnsi="Comic Sans MS"/>
                <w:noProof/>
                <w:color w:val="000000" w:themeColor="text1"/>
                <w:sz w:val="21"/>
              </w:rPr>
            </w:pPr>
          </w:p>
          <w:p w14:paraId="6C1B25DD" w14:textId="77777777" w:rsidR="00A10888" w:rsidRDefault="00A10888" w:rsidP="00A10888">
            <w:pPr>
              <w:pStyle w:val="ekvtabelle"/>
              <w:spacing w:before="80" w:after="80"/>
              <w:ind w:left="284" w:right="113"/>
              <w:rPr>
                <w:rFonts w:ascii="Comic Sans MS" w:hAnsi="Comic Sans MS"/>
                <w:noProof/>
                <w:color w:val="000000" w:themeColor="text1"/>
                <w:sz w:val="21"/>
              </w:rPr>
            </w:pPr>
          </w:p>
          <w:p w14:paraId="14840F48" w14:textId="2553A877" w:rsidR="00C82FF5" w:rsidRDefault="00C82FF5" w:rsidP="00C82FF5">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lastRenderedPageBreak/>
              <w:t>Die Konferenzen können den CO</w:t>
            </w:r>
            <w:r w:rsidRPr="00C82FF5">
              <w:rPr>
                <w:rFonts w:ascii="Comic Sans MS" w:hAnsi="Comic Sans MS"/>
                <w:noProof/>
                <w:color w:val="000000" w:themeColor="text1"/>
                <w:sz w:val="21"/>
                <w:vertAlign w:val="subscript"/>
              </w:rPr>
              <w:t>2</w:t>
            </w:r>
            <w:r>
              <w:rPr>
                <w:rFonts w:ascii="Comic Sans MS" w:hAnsi="Comic Sans MS"/>
                <w:noProof/>
                <w:color w:val="000000" w:themeColor="text1"/>
                <w:sz w:val="21"/>
              </w:rPr>
              <w:t>-Ausstoß nicht begrenzen, jedes Jahr gibt es höhere Emissionen. Mehr noch: Konferenzen schaden, die Mittel funktionieren nicht.</w:t>
            </w:r>
          </w:p>
          <w:p w14:paraId="0E14E263" w14:textId="595D2716" w:rsidR="00000136" w:rsidRDefault="00C82FF5" w:rsidP="00000136">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t>Es braucht eine Alternative der Klimaschutzwilligen</w:t>
            </w:r>
            <w:r w:rsidR="00000136">
              <w:rPr>
                <w:rFonts w:ascii="Comic Sans MS" w:hAnsi="Comic Sans MS"/>
                <w:noProof/>
                <w:color w:val="000000" w:themeColor="text1"/>
                <w:sz w:val="21"/>
              </w:rPr>
              <w:t>, z.</w:t>
            </w:r>
            <w:r w:rsidR="00A10888" w:rsidRPr="00A10888">
              <w:rPr>
                <w:rFonts w:ascii="Comic Sans MS" w:hAnsi="Comic Sans MS"/>
                <w:noProof/>
                <w:color w:val="000000" w:themeColor="text1"/>
                <w:w w:val="50"/>
                <w:sz w:val="21"/>
              </w:rPr>
              <w:t> </w:t>
            </w:r>
            <w:r w:rsidR="00000136">
              <w:rPr>
                <w:rFonts w:ascii="Comic Sans MS" w:hAnsi="Comic Sans MS"/>
                <w:noProof/>
                <w:color w:val="000000" w:themeColor="text1"/>
                <w:sz w:val="21"/>
              </w:rPr>
              <w:t xml:space="preserve">B. durch bilaterale Abkommen und </w:t>
            </w:r>
            <w:r>
              <w:rPr>
                <w:rFonts w:ascii="Comic Sans MS" w:hAnsi="Comic Sans MS"/>
                <w:noProof/>
                <w:color w:val="000000" w:themeColor="text1"/>
                <w:sz w:val="21"/>
              </w:rPr>
              <w:t xml:space="preserve">unter Anführung </w:t>
            </w:r>
            <w:r w:rsidR="0016188B">
              <w:rPr>
                <w:rFonts w:ascii="Comic Sans MS" w:hAnsi="Comic Sans MS"/>
                <w:noProof/>
                <w:color w:val="000000" w:themeColor="text1"/>
                <w:sz w:val="21"/>
              </w:rPr>
              <w:t>der</w:t>
            </w:r>
            <w:r>
              <w:rPr>
                <w:rFonts w:ascii="Comic Sans MS" w:hAnsi="Comic Sans MS"/>
                <w:noProof/>
                <w:color w:val="000000" w:themeColor="text1"/>
                <w:sz w:val="21"/>
              </w:rPr>
              <w:t xml:space="preserve"> NGOs. </w:t>
            </w:r>
            <w:r w:rsidR="00000136">
              <w:rPr>
                <w:rFonts w:ascii="Comic Sans MS" w:hAnsi="Comic Sans MS"/>
                <w:noProof/>
                <w:color w:val="000000" w:themeColor="text1"/>
                <w:sz w:val="21"/>
              </w:rPr>
              <w:t>Auf den COP würden Engagierte ihre Ressourcen verschwenden.</w:t>
            </w:r>
          </w:p>
          <w:p w14:paraId="245BCB08" w14:textId="77777777" w:rsidR="00000136" w:rsidRDefault="00000136" w:rsidP="00000136">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t>Die Klimakonferenzen konzentrieren sich immer nur auf ein Thema, die aber nicht losgelöst voneinander betrachtet werden könnten.</w:t>
            </w:r>
          </w:p>
          <w:p w14:paraId="3425D499" w14:textId="6162D147" w:rsidR="00000136" w:rsidRPr="006E5477" w:rsidRDefault="00000136" w:rsidP="00000136">
            <w:pPr>
              <w:pStyle w:val="ekvtabelle"/>
              <w:numPr>
                <w:ilvl w:val="0"/>
                <w:numId w:val="6"/>
              </w:numPr>
              <w:spacing w:before="80" w:after="80"/>
              <w:ind w:left="284" w:right="113" w:hanging="284"/>
              <w:rPr>
                <w:rStyle w:val="ekvlsung"/>
              </w:rPr>
            </w:pPr>
            <w:r>
              <w:rPr>
                <w:rFonts w:ascii="Comic Sans MS" w:hAnsi="Comic Sans MS"/>
                <w:noProof/>
                <w:color w:val="000000" w:themeColor="text1"/>
                <w:sz w:val="21"/>
              </w:rPr>
              <w:t>Sie könnten auch Strategie sein, nicht zu konkreten Handlungen im Sinne des Klimaschutzes zu kommen.</w:t>
            </w:r>
          </w:p>
        </w:tc>
      </w:tr>
      <w:tr w:rsidR="00CF08D9" w:rsidRPr="00B42055" w14:paraId="53C3EA7F" w14:textId="77777777" w:rsidTr="00097E3A">
        <w:trPr>
          <w:trHeight w:val="1985"/>
        </w:trPr>
        <w:tc>
          <w:tcPr>
            <w:tcW w:w="4678" w:type="dxa"/>
            <w:tcBorders>
              <w:top w:val="single" w:sz="8" w:space="0" w:color="333333"/>
              <w:bottom w:val="single" w:sz="4" w:space="0" w:color="333333"/>
              <w:right w:val="single" w:sz="4" w:space="0" w:color="333333"/>
            </w:tcBorders>
          </w:tcPr>
          <w:p w14:paraId="1CF5FC67" w14:textId="77777777" w:rsidR="00F46243" w:rsidRDefault="00CF08D9" w:rsidP="00F46243">
            <w:pPr>
              <w:pStyle w:val="ekvtabelle"/>
              <w:tabs>
                <w:tab w:val="clear" w:pos="595"/>
                <w:tab w:val="clear" w:pos="851"/>
                <w:tab w:val="left" w:pos="426"/>
              </w:tabs>
              <w:spacing w:before="80" w:after="80"/>
              <w:ind w:right="113"/>
              <w:rPr>
                <w:rStyle w:val="ekvlsung"/>
              </w:rPr>
            </w:pPr>
            <w:r>
              <w:rPr>
                <w:rStyle w:val="ekvlsung"/>
              </w:rPr>
              <w:lastRenderedPageBreak/>
              <w:t>Pro 2 (</w:t>
            </w:r>
            <w:r w:rsidR="00F46243">
              <w:rPr>
                <w:rStyle w:val="ekvlsung"/>
              </w:rPr>
              <w:t>Joachim Wille</w:t>
            </w:r>
            <w:r>
              <w:rPr>
                <w:rStyle w:val="ekvlsung"/>
              </w:rPr>
              <w:t xml:space="preserve">, </w:t>
            </w:r>
            <w:r w:rsidR="00F46243">
              <w:rPr>
                <w:rStyle w:val="ekvlsung"/>
              </w:rPr>
              <w:t>KLIMAREPORTER</w:t>
            </w:r>
            <w:r>
              <w:rPr>
                <w:rStyle w:val="ekvlsung"/>
              </w:rPr>
              <w:t xml:space="preserve">): </w:t>
            </w:r>
          </w:p>
          <w:p w14:paraId="3668DF91" w14:textId="37F6FA0D" w:rsidR="00F46243" w:rsidRDefault="00F46243" w:rsidP="00F46243">
            <w:pPr>
              <w:pStyle w:val="ekvtabelle"/>
              <w:numPr>
                <w:ilvl w:val="0"/>
                <w:numId w:val="6"/>
              </w:numPr>
              <w:tabs>
                <w:tab w:val="clear" w:pos="595"/>
                <w:tab w:val="clear" w:pos="851"/>
                <w:tab w:val="left" w:pos="426"/>
              </w:tabs>
              <w:spacing w:before="80" w:after="80"/>
              <w:ind w:left="284" w:right="113" w:hanging="284"/>
              <w:rPr>
                <w:rStyle w:val="ekvlsung"/>
              </w:rPr>
            </w:pPr>
            <w:r w:rsidRPr="00CF08D9">
              <w:rPr>
                <w:rStyle w:val="ekvlsung"/>
              </w:rPr>
              <w:t>Durch die Konferenzen und die damit verbundene mediale Aufmerksamkeit gerate das Thema nicht in Vergessenheit; dadurch werde der Druck auf die Regierungen aufrechterhalten, an Lösungen zu arbeiten und die vereinbarten Ziele auch tatsächlich anzustreben und zu erreichen</w:t>
            </w:r>
            <w:r>
              <w:rPr>
                <w:rStyle w:val="ekvlsung"/>
              </w:rPr>
              <w:t>.</w:t>
            </w:r>
          </w:p>
          <w:p w14:paraId="124AF6AC" w14:textId="2395309E" w:rsidR="00A15DF0" w:rsidRPr="00CF08D9" w:rsidRDefault="00A15DF0" w:rsidP="00F46243">
            <w:pPr>
              <w:pStyle w:val="ekvtabelle"/>
              <w:numPr>
                <w:ilvl w:val="0"/>
                <w:numId w:val="6"/>
              </w:numPr>
              <w:tabs>
                <w:tab w:val="clear" w:pos="595"/>
                <w:tab w:val="clear" w:pos="851"/>
                <w:tab w:val="left" w:pos="426"/>
              </w:tabs>
              <w:spacing w:before="80" w:after="80"/>
              <w:ind w:left="284" w:right="113" w:hanging="284"/>
              <w:rPr>
                <w:rStyle w:val="ekvlsung"/>
              </w:rPr>
            </w:pPr>
            <w:r>
              <w:rPr>
                <w:rStyle w:val="ekvlsung"/>
              </w:rPr>
              <w:t xml:space="preserve">Eine Umsetzung der abgegebenen Ziele zur Reduktion der Treibhausgase könnte immerhin auf einen 1,8-Grad-Pfad führen und somit die „Apokalypse“ (drei oder vier Grad Temperaturanstieg) abwenden. Die Technologien (Erneuerbare Energien und Effizienz) sowie Geld </w:t>
            </w:r>
            <w:r w:rsidR="0016188B">
              <w:rPr>
                <w:rStyle w:val="ekvlsung"/>
              </w:rPr>
              <w:t>seien</w:t>
            </w:r>
            <w:r>
              <w:rPr>
                <w:rStyle w:val="ekvlsung"/>
              </w:rPr>
              <w:t xml:space="preserve"> vorhanden.</w:t>
            </w:r>
          </w:p>
          <w:p w14:paraId="4DC1AF3D" w14:textId="70557E56" w:rsidR="00CF08D9" w:rsidRPr="00105D45" w:rsidRDefault="00CF08D9" w:rsidP="007150B7">
            <w:pPr>
              <w:pStyle w:val="ekvtabelle"/>
              <w:spacing w:before="80" w:after="80"/>
              <w:ind w:right="113"/>
              <w:rPr>
                <w:rStyle w:val="ekvlsung"/>
              </w:rPr>
            </w:pPr>
          </w:p>
        </w:tc>
        <w:tc>
          <w:tcPr>
            <w:tcW w:w="4678" w:type="dxa"/>
            <w:tcBorders>
              <w:top w:val="single" w:sz="8" w:space="0" w:color="333333"/>
              <w:left w:val="single" w:sz="4" w:space="0" w:color="333333"/>
              <w:bottom w:val="single" w:sz="4" w:space="0" w:color="333333"/>
            </w:tcBorders>
          </w:tcPr>
          <w:p w14:paraId="159C4F55" w14:textId="3BC5A459" w:rsidR="00C82FF5" w:rsidRDefault="00CF08D9" w:rsidP="007150B7">
            <w:pPr>
              <w:pStyle w:val="ekvtabelle"/>
              <w:spacing w:before="80" w:after="80"/>
              <w:ind w:left="113"/>
              <w:rPr>
                <w:rStyle w:val="ekvlsung"/>
              </w:rPr>
            </w:pPr>
            <w:r>
              <w:rPr>
                <w:rStyle w:val="ekvlsung"/>
              </w:rPr>
              <w:t>Contra 2 (</w:t>
            </w:r>
            <w:r w:rsidR="00000136">
              <w:rPr>
                <w:rStyle w:val="ekvlsung"/>
              </w:rPr>
              <w:t>Axel Bojanowski</w:t>
            </w:r>
            <w:r>
              <w:rPr>
                <w:rStyle w:val="ekvlsung"/>
              </w:rPr>
              <w:t xml:space="preserve">, </w:t>
            </w:r>
            <w:r w:rsidR="00000136">
              <w:rPr>
                <w:rStyle w:val="ekvlsung"/>
              </w:rPr>
              <w:t>DIE WELT</w:t>
            </w:r>
            <w:r>
              <w:rPr>
                <w:rStyle w:val="ekvlsung"/>
              </w:rPr>
              <w:t xml:space="preserve">): </w:t>
            </w:r>
          </w:p>
          <w:p w14:paraId="56CDC8A8" w14:textId="4A693096" w:rsidR="00000136" w:rsidRDefault="00000136" w:rsidP="00C82FF5">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t>Die eingesetzten Mittel, Absichtserklärungen zur Reduktion von Treibhausgasen und Unterstützung ärmerer Länder bei Klimaanpassungen, funktionieren nicht.</w:t>
            </w:r>
          </w:p>
          <w:p w14:paraId="7960DF46" w14:textId="77777777" w:rsidR="00000136" w:rsidRDefault="00C82FF5" w:rsidP="00000136">
            <w:pPr>
              <w:pStyle w:val="ekvtabelle"/>
              <w:numPr>
                <w:ilvl w:val="0"/>
                <w:numId w:val="6"/>
              </w:numPr>
              <w:spacing w:before="80" w:after="80"/>
              <w:ind w:left="284" w:right="113" w:hanging="284"/>
              <w:rPr>
                <w:rFonts w:ascii="Comic Sans MS" w:hAnsi="Comic Sans MS"/>
                <w:noProof/>
                <w:color w:val="000000" w:themeColor="text1"/>
                <w:sz w:val="21"/>
              </w:rPr>
            </w:pPr>
            <w:r w:rsidRPr="00C82FF5">
              <w:rPr>
                <w:rFonts w:ascii="Comic Sans MS" w:hAnsi="Comic Sans MS"/>
                <w:noProof/>
                <w:color w:val="000000" w:themeColor="text1"/>
                <w:sz w:val="21"/>
              </w:rPr>
              <w:t>Weltklimakonferenzen würden eher einem Basar gleichen, auf dem die ärmeren Länder versuchen, möglichst hohe Summen an Hilfsgeldern zu erhalten, die sie dann aber nicht immer im Sinne des Klimaschutzes verwenden</w:t>
            </w:r>
            <w:r w:rsidR="00000136">
              <w:rPr>
                <w:rFonts w:ascii="Comic Sans MS" w:hAnsi="Comic Sans MS"/>
                <w:noProof/>
                <w:color w:val="000000" w:themeColor="text1"/>
                <w:sz w:val="21"/>
              </w:rPr>
              <w:t>.</w:t>
            </w:r>
          </w:p>
          <w:p w14:paraId="581C23A6" w14:textId="77777777" w:rsidR="00000136" w:rsidRDefault="00000136" w:rsidP="00000136">
            <w:pPr>
              <w:pStyle w:val="ekvtabelle"/>
              <w:numPr>
                <w:ilvl w:val="0"/>
                <w:numId w:val="6"/>
              </w:numPr>
              <w:spacing w:before="80" w:after="80"/>
              <w:ind w:left="284" w:right="113" w:hanging="284"/>
              <w:rPr>
                <w:rFonts w:ascii="Comic Sans MS" w:hAnsi="Comic Sans MS"/>
                <w:noProof/>
                <w:color w:val="000000" w:themeColor="text1"/>
                <w:sz w:val="21"/>
              </w:rPr>
            </w:pPr>
            <w:r>
              <w:rPr>
                <w:rFonts w:ascii="Comic Sans MS" w:hAnsi="Comic Sans MS"/>
                <w:noProof/>
                <w:color w:val="000000" w:themeColor="text1"/>
                <w:sz w:val="21"/>
              </w:rPr>
              <w:t>Stattdessen müssten CO</w:t>
            </w:r>
            <w:r w:rsidRPr="00000136">
              <w:rPr>
                <w:rFonts w:ascii="Comic Sans MS" w:hAnsi="Comic Sans MS"/>
                <w:noProof/>
                <w:color w:val="000000" w:themeColor="text1"/>
                <w:sz w:val="21"/>
                <w:vertAlign w:val="subscript"/>
              </w:rPr>
              <w:t>2</w:t>
            </w:r>
            <w:r>
              <w:rPr>
                <w:rFonts w:ascii="Comic Sans MS" w:hAnsi="Comic Sans MS"/>
                <w:noProof/>
                <w:color w:val="000000" w:themeColor="text1"/>
                <w:sz w:val="21"/>
              </w:rPr>
              <w:t>-arme Technologien einfach attraktiver sein als fossile, dann würde die Energiewende automatisch kommen. Investionen in Energieforschung wären sinnvoller.</w:t>
            </w:r>
          </w:p>
          <w:p w14:paraId="1A6C9CB1" w14:textId="5EB8EA13" w:rsidR="00000136" w:rsidRPr="00B42055" w:rsidRDefault="00000136" w:rsidP="00000136">
            <w:pPr>
              <w:pStyle w:val="ekvtabelle"/>
              <w:numPr>
                <w:ilvl w:val="0"/>
                <w:numId w:val="6"/>
              </w:numPr>
              <w:spacing w:before="80" w:after="80"/>
              <w:ind w:left="284" w:right="113" w:hanging="284"/>
              <w:rPr>
                <w:rStyle w:val="ekvlsung"/>
              </w:rPr>
            </w:pPr>
            <w:r w:rsidRPr="00E6406F">
              <w:rPr>
                <w:rFonts w:ascii="Comic Sans MS" w:hAnsi="Comic Sans MS"/>
                <w:noProof/>
                <w:color w:val="000000" w:themeColor="text1"/>
                <w:sz w:val="21"/>
              </w:rPr>
              <w:t>Klimabürokratie, z.</w:t>
            </w:r>
            <w:r w:rsidR="00A10888" w:rsidRPr="00A10888">
              <w:rPr>
                <w:rFonts w:ascii="Comic Sans MS" w:hAnsi="Comic Sans MS"/>
                <w:noProof/>
                <w:color w:val="000000" w:themeColor="text1"/>
                <w:w w:val="50"/>
                <w:sz w:val="21"/>
              </w:rPr>
              <w:t> </w:t>
            </w:r>
            <w:r w:rsidRPr="00E6406F">
              <w:rPr>
                <w:rFonts w:ascii="Comic Sans MS" w:hAnsi="Comic Sans MS"/>
                <w:noProof/>
                <w:color w:val="000000" w:themeColor="text1"/>
                <w:sz w:val="21"/>
              </w:rPr>
              <w:t xml:space="preserve">B. </w:t>
            </w:r>
            <w:r w:rsidR="00E6406F" w:rsidRPr="00E6406F">
              <w:rPr>
                <w:rFonts w:ascii="Comic Sans MS" w:hAnsi="Comic Sans MS"/>
                <w:noProof/>
                <w:color w:val="000000" w:themeColor="text1"/>
                <w:sz w:val="21"/>
              </w:rPr>
              <w:t>Subventionen für Wind- und Solarenergie, stehe echten Lösungen im Weg.</w:t>
            </w:r>
          </w:p>
        </w:tc>
      </w:tr>
    </w:tbl>
    <w:p w14:paraId="229AD83F" w14:textId="77777777" w:rsidR="00E6406F" w:rsidRDefault="00E6406F" w:rsidP="00E6406F"/>
    <w:p w14:paraId="2966A61B" w14:textId="6D18B679" w:rsidR="00E6406F" w:rsidRDefault="00E6406F" w:rsidP="00E6406F">
      <w:pPr>
        <w:pStyle w:val="ekvaufzhlung"/>
      </w:pPr>
      <w:r>
        <w:rPr>
          <w:rStyle w:val="ekvnummerierung"/>
        </w:rPr>
        <w:t>3</w:t>
      </w:r>
      <w:r w:rsidRPr="00053C22">
        <w:tab/>
      </w:r>
      <w:r w:rsidRPr="00E6406F">
        <w:t>Führt eine P</w:t>
      </w:r>
      <w:r w:rsidR="00DE343E">
        <w:t>ro</w:t>
      </w:r>
      <w:r w:rsidRPr="00E6406F">
        <w:t>-C</w:t>
      </w:r>
      <w:r w:rsidR="00DE343E">
        <w:t>ontra</w:t>
      </w:r>
      <w:r w:rsidRPr="00E6406F">
        <w:t>-Debatte zu der Frage aus Aufgabe 2 durch (ca. 20 Min</w:t>
      </w:r>
      <w:r w:rsidR="00004507">
        <w:t>uten</w:t>
      </w:r>
      <w:r w:rsidRPr="00E6406F">
        <w:t>, mit Moderation)</w:t>
      </w:r>
      <w:r>
        <w:t>.</w:t>
      </w:r>
      <w:bookmarkStart w:id="1" w:name="_Hlk184189332"/>
      <w:r w:rsidR="0016188B">
        <w:t xml:space="preserve"> Nutzt die gesammelten Argumente, </w:t>
      </w:r>
      <w:bookmarkStart w:id="2" w:name="_Hlk184189416"/>
      <w:r w:rsidR="0016188B">
        <w:t>formuliert Gegenargumente.</w:t>
      </w:r>
      <w:bookmarkEnd w:id="1"/>
      <w:bookmarkEnd w:id="2"/>
    </w:p>
    <w:p w14:paraId="739120E3" w14:textId="77777777" w:rsidR="00E6406F" w:rsidRDefault="00E6406F" w:rsidP="00A10888">
      <w:pPr>
        <w:pStyle w:val="ekvgrundtexthalbe"/>
      </w:pPr>
    </w:p>
    <w:p w14:paraId="312AAB08" w14:textId="71516F80" w:rsidR="00004507" w:rsidRDefault="00E6406F" w:rsidP="00004507">
      <w:pPr>
        <w:pStyle w:val="ekvaufzhlung1"/>
        <w:ind w:left="0" w:firstLine="0"/>
        <w:rPr>
          <w:rStyle w:val="ekvlsung"/>
        </w:rPr>
      </w:pPr>
      <w:r w:rsidRPr="00004507">
        <w:rPr>
          <w:rStyle w:val="ekvlsung"/>
        </w:rPr>
        <w:t xml:space="preserve">Die Diskussion wird moderiert und von </w:t>
      </w:r>
      <w:r w:rsidR="00004507">
        <w:rPr>
          <w:rStyle w:val="ekvlsung"/>
        </w:rPr>
        <w:t>zwei</w:t>
      </w:r>
      <w:r w:rsidRPr="00004507">
        <w:rPr>
          <w:rStyle w:val="ekvlsung"/>
        </w:rPr>
        <w:t xml:space="preserve"> oder </w:t>
      </w:r>
      <w:r w:rsidR="00004507">
        <w:rPr>
          <w:rStyle w:val="ekvlsung"/>
        </w:rPr>
        <w:t>drei</w:t>
      </w:r>
      <w:r w:rsidRPr="00004507">
        <w:rPr>
          <w:rStyle w:val="ekvlsung"/>
        </w:rPr>
        <w:t xml:space="preserve"> Debattierenden jeweils der Pro</w:t>
      </w:r>
      <w:r w:rsidR="00004507">
        <w:rPr>
          <w:rStyle w:val="ekvlsung"/>
        </w:rPr>
        <w:t>-</w:t>
      </w:r>
      <w:r w:rsidRPr="00004507">
        <w:rPr>
          <w:rStyle w:val="ekvlsung"/>
        </w:rPr>
        <w:t xml:space="preserve"> und der Contra-Seite geführt. Die restliche Lerngruppe </w:t>
      </w:r>
      <w:r w:rsidR="00DE343E">
        <w:rPr>
          <w:rStyle w:val="ekvlsung"/>
        </w:rPr>
        <w:t>bildet das Publikum</w:t>
      </w:r>
      <w:r w:rsidRPr="00004507">
        <w:rPr>
          <w:rStyle w:val="ekvlsung"/>
        </w:rPr>
        <w:t>.</w:t>
      </w:r>
    </w:p>
    <w:p w14:paraId="160D433B" w14:textId="77777777" w:rsidR="00004507" w:rsidRDefault="00004507" w:rsidP="00A10888">
      <w:pPr>
        <w:pStyle w:val="ekvgrundtexthalbe"/>
        <w:rPr>
          <w:rStyle w:val="ekvlsung"/>
        </w:rPr>
      </w:pPr>
    </w:p>
    <w:p w14:paraId="69FD76C6" w14:textId="5113A3F8" w:rsidR="005A091F" w:rsidRDefault="005A091F" w:rsidP="00004507">
      <w:pPr>
        <w:pStyle w:val="ekvaufzhlung1"/>
        <w:ind w:left="0" w:firstLine="0"/>
        <w:rPr>
          <w:rStyle w:val="ekvlsung"/>
        </w:rPr>
      </w:pPr>
      <w:r w:rsidRPr="0016188B">
        <w:rPr>
          <w:rStyle w:val="ekvlsung"/>
          <w:b/>
          <w:bCs/>
        </w:rPr>
        <w:t>Eröffnung:</w:t>
      </w:r>
      <w:r w:rsidRPr="00004507">
        <w:rPr>
          <w:rStyle w:val="ekvlsung"/>
        </w:rPr>
        <w:t xml:space="preserve"> </w:t>
      </w:r>
      <w:r w:rsidR="00004507">
        <w:rPr>
          <w:rStyle w:val="ekvlsung"/>
        </w:rPr>
        <w:t xml:space="preserve">Der </w:t>
      </w:r>
      <w:r w:rsidRPr="00004507">
        <w:rPr>
          <w:rStyle w:val="ekvlsung"/>
        </w:rPr>
        <w:t>M</w:t>
      </w:r>
      <w:r w:rsidR="00004507">
        <w:rPr>
          <w:rStyle w:val="ekvlsung"/>
        </w:rPr>
        <w:t>oderator</w:t>
      </w:r>
      <w:r w:rsidR="0016188B">
        <w:rPr>
          <w:rStyle w:val="ekvlsung"/>
        </w:rPr>
        <w:t>/die Moderatorin</w:t>
      </w:r>
      <w:r w:rsidRPr="00004507">
        <w:rPr>
          <w:rStyle w:val="ekvlsung"/>
        </w:rPr>
        <w:t xml:space="preserve"> eröffnet die Debatte, stellt kurz das Thema und die Debattenfrage vor. </w:t>
      </w:r>
      <w:r w:rsidR="00004507">
        <w:rPr>
          <w:rStyle w:val="ekvlsung"/>
        </w:rPr>
        <w:t>Er/sie</w:t>
      </w:r>
      <w:r w:rsidRPr="00004507">
        <w:rPr>
          <w:rStyle w:val="ekvlsung"/>
        </w:rPr>
        <w:t xml:space="preserve"> ruft dann die Debattierenden auf. P</w:t>
      </w:r>
      <w:r w:rsidR="00004507">
        <w:rPr>
          <w:rStyle w:val="ekvlsung"/>
        </w:rPr>
        <w:t>ro-</w:t>
      </w:r>
      <w:r w:rsidRPr="00004507">
        <w:rPr>
          <w:rStyle w:val="ekvlsung"/>
        </w:rPr>
        <w:t xml:space="preserve"> und C</w:t>
      </w:r>
      <w:r w:rsidR="00004507">
        <w:rPr>
          <w:rStyle w:val="ekvlsung"/>
        </w:rPr>
        <w:t>ontra-Seite</w:t>
      </w:r>
      <w:r w:rsidRPr="00004507">
        <w:rPr>
          <w:rStyle w:val="ekvlsung"/>
        </w:rPr>
        <w:t xml:space="preserve"> stellen abwechselnd ein Argument für ihre Position vor und belegen damit ihre Ansicht (</w:t>
      </w:r>
      <w:r w:rsidR="00004507">
        <w:rPr>
          <w:rStyle w:val="ekvlsung"/>
        </w:rPr>
        <w:t>eine</w:t>
      </w:r>
      <w:r w:rsidRPr="00004507">
        <w:rPr>
          <w:rStyle w:val="ekvlsung"/>
        </w:rPr>
        <w:t xml:space="preserve"> Minute pro Beitrag)</w:t>
      </w:r>
      <w:r w:rsidR="00004507">
        <w:rPr>
          <w:rStyle w:val="ekvlsung"/>
        </w:rPr>
        <w:t>.</w:t>
      </w:r>
    </w:p>
    <w:p w14:paraId="19E08358" w14:textId="05C22BC5" w:rsidR="005A091F" w:rsidRDefault="005A091F" w:rsidP="00004507">
      <w:pPr>
        <w:pStyle w:val="ekvaufzhlung1"/>
        <w:ind w:left="0" w:firstLine="0"/>
        <w:rPr>
          <w:rStyle w:val="ekvlsung"/>
        </w:rPr>
      </w:pPr>
      <w:r w:rsidRPr="0016188B">
        <w:rPr>
          <w:rStyle w:val="ekvlsung"/>
          <w:b/>
          <w:bCs/>
        </w:rPr>
        <w:lastRenderedPageBreak/>
        <w:t>Freie Aussprache</w:t>
      </w:r>
      <w:r w:rsidRPr="00004507">
        <w:rPr>
          <w:rStyle w:val="ekvlsung"/>
        </w:rPr>
        <w:t xml:space="preserve"> (insgesamt </w:t>
      </w:r>
      <w:r w:rsidR="00004507">
        <w:rPr>
          <w:rStyle w:val="ekvlsung"/>
        </w:rPr>
        <w:t>zehn</w:t>
      </w:r>
      <w:r w:rsidRPr="00004507">
        <w:rPr>
          <w:rStyle w:val="ekvlsung"/>
        </w:rPr>
        <w:t xml:space="preserve"> Minuten): </w:t>
      </w:r>
      <w:r w:rsidR="00004507">
        <w:rPr>
          <w:rStyle w:val="ekvlsung"/>
        </w:rPr>
        <w:t>Der Moderator/die Moderatorin</w:t>
      </w:r>
      <w:r w:rsidRPr="00004507">
        <w:rPr>
          <w:rStyle w:val="ekvlsung"/>
        </w:rPr>
        <w:t xml:space="preserve"> leitet in den zweiten Teil der Debatte über, der freien Aussprache. Hierbei bringen die P</w:t>
      </w:r>
      <w:r w:rsidR="00004507">
        <w:rPr>
          <w:rStyle w:val="ekvlsung"/>
        </w:rPr>
        <w:t>ro-</w:t>
      </w:r>
      <w:r w:rsidRPr="00004507">
        <w:rPr>
          <w:rStyle w:val="ekvlsung"/>
        </w:rPr>
        <w:t xml:space="preserve"> und C</w:t>
      </w:r>
      <w:r w:rsidR="00004507">
        <w:rPr>
          <w:rStyle w:val="ekvlsung"/>
        </w:rPr>
        <w:t>ontra</w:t>
      </w:r>
      <w:r w:rsidRPr="00004507">
        <w:rPr>
          <w:rStyle w:val="ekvlsung"/>
        </w:rPr>
        <w:t xml:space="preserve">-Seite weitere Argumente ein. Sie versuchen, an ihre Vorredner anzuknüpfen bzw. </w:t>
      </w:r>
      <w:r w:rsidR="00AC7B4F" w:rsidRPr="00004507">
        <w:rPr>
          <w:rStyle w:val="ekvlsung"/>
        </w:rPr>
        <w:t>die Argumente der Gegenseite zu erwidern.</w:t>
      </w:r>
    </w:p>
    <w:p w14:paraId="59A1CFCF" w14:textId="77777777" w:rsidR="00004507" w:rsidRPr="00004507" w:rsidRDefault="00004507" w:rsidP="00A10888">
      <w:pPr>
        <w:pStyle w:val="ekvgrundtexthalbe"/>
        <w:rPr>
          <w:rStyle w:val="ekvlsung"/>
        </w:rPr>
      </w:pPr>
    </w:p>
    <w:p w14:paraId="120AAF6F" w14:textId="5D099D7C" w:rsidR="00AC7B4F" w:rsidRPr="00004507" w:rsidRDefault="00AC7B4F" w:rsidP="00004507">
      <w:pPr>
        <w:pStyle w:val="ekvaufzhlung1"/>
        <w:ind w:left="0" w:firstLine="0"/>
        <w:rPr>
          <w:rStyle w:val="ekvlsung"/>
        </w:rPr>
      </w:pPr>
      <w:r w:rsidRPr="0016188B">
        <w:rPr>
          <w:rStyle w:val="ekvlsung"/>
          <w:b/>
          <w:bCs/>
        </w:rPr>
        <w:t>Schlussrede:</w:t>
      </w:r>
      <w:r w:rsidRPr="00004507">
        <w:rPr>
          <w:rStyle w:val="ekvlsung"/>
        </w:rPr>
        <w:t xml:space="preserve"> </w:t>
      </w:r>
      <w:r w:rsidR="00004507">
        <w:rPr>
          <w:rStyle w:val="ekvlsung"/>
        </w:rPr>
        <w:t>Die Moderatorin/der Moderator</w:t>
      </w:r>
      <w:r w:rsidRPr="00004507">
        <w:rPr>
          <w:rStyle w:val="ekvlsung"/>
        </w:rPr>
        <w:t xml:space="preserve"> leitet </w:t>
      </w:r>
      <w:r w:rsidR="00004507">
        <w:rPr>
          <w:rStyle w:val="ekvlsung"/>
        </w:rPr>
        <w:t>zum</w:t>
      </w:r>
      <w:r w:rsidRPr="00004507">
        <w:rPr>
          <w:rStyle w:val="ekvlsung"/>
        </w:rPr>
        <w:t xml:space="preserve"> dritten Abschnitt der Debatte über, den Schlussreden. </w:t>
      </w:r>
      <w:r w:rsidR="00004507">
        <w:rPr>
          <w:rStyle w:val="ekvlsung"/>
        </w:rPr>
        <w:t>Er/sie</w:t>
      </w:r>
      <w:r w:rsidRPr="00004507">
        <w:rPr>
          <w:rStyle w:val="ekvlsung"/>
        </w:rPr>
        <w:t xml:space="preserve"> ruft</w:t>
      </w:r>
      <w:r w:rsidR="00004507">
        <w:rPr>
          <w:rStyle w:val="ekvlsung"/>
        </w:rPr>
        <w:t xml:space="preserve"> die</w:t>
      </w:r>
      <w:r w:rsidRPr="00004507">
        <w:rPr>
          <w:rStyle w:val="ekvlsung"/>
        </w:rPr>
        <w:t xml:space="preserve"> </w:t>
      </w:r>
      <w:r w:rsidR="00004507">
        <w:rPr>
          <w:rStyle w:val="ekvlsung"/>
        </w:rPr>
        <w:t>Pro- und Contra-Seiten</w:t>
      </w:r>
      <w:r w:rsidRPr="00004507">
        <w:rPr>
          <w:rStyle w:val="ekvlsung"/>
        </w:rPr>
        <w:t xml:space="preserve"> abwechselnd auf (je </w:t>
      </w:r>
      <w:r w:rsidR="00004507">
        <w:rPr>
          <w:rStyle w:val="ekvlsung"/>
        </w:rPr>
        <w:t>eine</w:t>
      </w:r>
      <w:r w:rsidRPr="00004507">
        <w:rPr>
          <w:rStyle w:val="ekvlsung"/>
        </w:rPr>
        <w:t xml:space="preserve"> Minute pro Beitrag). </w:t>
      </w:r>
      <w:r w:rsidR="00004507">
        <w:rPr>
          <w:rStyle w:val="ekvlsung"/>
        </w:rPr>
        <w:t>Pro-</w:t>
      </w:r>
      <w:r w:rsidRPr="00004507">
        <w:rPr>
          <w:rStyle w:val="ekvlsung"/>
        </w:rPr>
        <w:t xml:space="preserve"> und C</w:t>
      </w:r>
      <w:r w:rsidR="00004507">
        <w:rPr>
          <w:rStyle w:val="ekvlsung"/>
        </w:rPr>
        <w:t>ontra-Akteure</w:t>
      </w:r>
      <w:r w:rsidRPr="00004507">
        <w:rPr>
          <w:rStyle w:val="ekvlsung"/>
        </w:rPr>
        <w:t xml:space="preserve"> fassen die Debatte aus ihrer Sicht zusammen, wiederholen das ihrer Ansicht nach wichtigste Argument und begründen damit ihre Positionen. </w:t>
      </w:r>
    </w:p>
    <w:p w14:paraId="7C7C039E" w14:textId="77777777" w:rsidR="00DE343E" w:rsidRDefault="00DE343E" w:rsidP="00A10888">
      <w:pPr>
        <w:pStyle w:val="ekvgrundtexthalbe"/>
        <w:rPr>
          <w:rStyle w:val="ekvlsung"/>
        </w:rPr>
      </w:pPr>
    </w:p>
    <w:p w14:paraId="676447FD" w14:textId="457E2976" w:rsidR="00AC7B4F" w:rsidRDefault="00AC7B4F" w:rsidP="00004507">
      <w:pPr>
        <w:pStyle w:val="ekvaufzhlung1"/>
        <w:ind w:left="0" w:firstLine="0"/>
        <w:rPr>
          <w:rStyle w:val="ekvlsung"/>
        </w:rPr>
      </w:pPr>
      <w:r w:rsidRPr="00900CCD">
        <w:rPr>
          <w:rStyle w:val="ekvlsung"/>
          <w:b/>
          <w:bCs/>
        </w:rPr>
        <w:t>Feedback:</w:t>
      </w:r>
      <w:r w:rsidRPr="00004507">
        <w:rPr>
          <w:rStyle w:val="ekvlsung"/>
        </w:rPr>
        <w:t xml:space="preserve"> Die Debattierenden erhalten</w:t>
      </w:r>
      <w:r w:rsidR="00900CCD">
        <w:rPr>
          <w:rStyle w:val="ekvlsung"/>
        </w:rPr>
        <w:t xml:space="preserve"> vom Publikum</w:t>
      </w:r>
      <w:r w:rsidRPr="00004507">
        <w:rPr>
          <w:rStyle w:val="ekvlsung"/>
        </w:rPr>
        <w:t xml:space="preserve"> Feedback zur Debatte (Sachkenntnisse, Argumentationsfähigkeit, Gesprächsfähigkeit, Überzeugungskraft).</w:t>
      </w:r>
    </w:p>
    <w:p w14:paraId="2C7430CF" w14:textId="77777777" w:rsidR="00DE343E" w:rsidRPr="00004507" w:rsidRDefault="00DE343E" w:rsidP="00A10888">
      <w:pPr>
        <w:pStyle w:val="ekvgrundtexthalbe"/>
        <w:rPr>
          <w:rStyle w:val="ekvlsung"/>
        </w:rPr>
      </w:pPr>
    </w:p>
    <w:p w14:paraId="6EC05C09" w14:textId="35CCAB03" w:rsidR="00DE343E" w:rsidRDefault="00AC7B4F" w:rsidP="00004507">
      <w:pPr>
        <w:pStyle w:val="ekvaufzhlung1"/>
        <w:ind w:left="0" w:firstLine="0"/>
        <w:rPr>
          <w:rStyle w:val="ekvlsung"/>
        </w:rPr>
      </w:pPr>
      <w:r w:rsidRPr="00900CCD">
        <w:rPr>
          <w:rStyle w:val="ekvlsung"/>
          <w:b/>
          <w:bCs/>
        </w:rPr>
        <w:t>Positionierung:</w:t>
      </w:r>
      <w:r w:rsidRPr="00004507">
        <w:rPr>
          <w:rStyle w:val="ekvlsung"/>
        </w:rPr>
        <w:t xml:space="preserve"> Das Publikum positioniert sich zur debattierten Frage in Form eines Meinungsblitzlichts oder einer Positionslinie im Raum. Auf Nachfrage erhalten sie die Möglichkeit, ihre Positionierung zu begründen.</w:t>
      </w:r>
    </w:p>
    <w:p w14:paraId="66BA2850" w14:textId="1332EBAE" w:rsidR="00AC7B4F" w:rsidRPr="00154DAF" w:rsidRDefault="00AC7B4F" w:rsidP="00154DAF">
      <w:pPr>
        <w:pStyle w:val="ekvaufzhlung"/>
      </w:pPr>
    </w:p>
    <w:p w14:paraId="45118861" w14:textId="05947F14" w:rsidR="00AA679A" w:rsidRDefault="00AA679A" w:rsidP="00AA679A">
      <w:pPr>
        <w:pStyle w:val="ekvaufzhlung"/>
      </w:pPr>
      <w:r>
        <w:rPr>
          <w:rStyle w:val="ekvnummer"/>
          <w:sz w:val="24"/>
          <w:szCs w:val="20"/>
        </w:rPr>
        <w:t>4</w:t>
      </w:r>
      <w:r>
        <w:tab/>
      </w:r>
      <w:bookmarkStart w:id="3" w:name="_Hlk184129203"/>
      <w:r w:rsidR="00C35586">
        <w:t xml:space="preserve">Entwirf, ausgehend von </w:t>
      </w:r>
      <w:r w:rsidR="00DE343E">
        <w:t>den</w:t>
      </w:r>
      <w:r w:rsidR="00C35586">
        <w:t xml:space="preserve"> Position</w:t>
      </w:r>
      <w:r w:rsidR="00DE343E">
        <w:t>en Marcow Bülows (Contra 1) und</w:t>
      </w:r>
      <w:r w:rsidR="00C35586">
        <w:t xml:space="preserve"> Axel Bojanowskis (C</w:t>
      </w:r>
      <w:r w:rsidR="00DE343E">
        <w:t>ontra</w:t>
      </w:r>
      <w:r w:rsidR="00C35586">
        <w:t xml:space="preserve"> 2), mögliche Alternativen </w:t>
      </w:r>
      <w:r w:rsidR="00900CCD">
        <w:t>zu den</w:t>
      </w:r>
      <w:r w:rsidR="00C35586">
        <w:t xml:space="preserve"> großen Weltklimakonferenzen, um die Treibhausgasemissionen zu reduzieren</w:t>
      </w:r>
      <w:r w:rsidR="00DE343E">
        <w:t>.</w:t>
      </w:r>
      <w:bookmarkEnd w:id="3"/>
    </w:p>
    <w:p w14:paraId="49BC7135" w14:textId="08D7A8A1" w:rsidR="00900CCD" w:rsidRDefault="00C045AF" w:rsidP="00AA679A">
      <w:pPr>
        <w:pStyle w:val="ekvschreiblinie"/>
        <w:rPr>
          <w:rStyle w:val="ekvlsungunterstrichen"/>
        </w:rPr>
      </w:pPr>
      <w:r>
        <w:rPr>
          <w:rStyle w:val="ekvlsungunterstrichen"/>
        </w:rPr>
        <w:t>Bojanowski (Contra 2) schlägt vor, stärker in die Forschung und Entwicklung von z.</w:t>
      </w:r>
      <w:r w:rsidR="00A10888" w:rsidRPr="00A10888">
        <w:rPr>
          <w:rStyle w:val="ekvlsungunterstrichen"/>
          <w:w w:val="50"/>
        </w:rPr>
        <w:t> </w:t>
      </w:r>
      <w:r>
        <w:rPr>
          <w:rStyle w:val="ekvlsungunterstrichen"/>
        </w:rPr>
        <w:t>B.</w:t>
      </w:r>
      <w:r w:rsidR="00DE343E" w:rsidRPr="00DE343E">
        <w:rPr>
          <w:rStyle w:val="ekvlsungunterstrichen"/>
        </w:rPr>
        <w:t xml:space="preserve"> </w:t>
      </w:r>
      <w:r w:rsidR="00DE343E" w:rsidRPr="00623792">
        <w:rPr>
          <w:rStyle w:val="ekvlsungunterstrichen"/>
        </w:rPr>
        <w:tab/>
      </w:r>
    </w:p>
    <w:p w14:paraId="347EF702" w14:textId="07C91F25" w:rsidR="00C045AF" w:rsidRDefault="00C045AF" w:rsidP="00AA679A">
      <w:pPr>
        <w:pStyle w:val="ekvschreiblinie"/>
        <w:rPr>
          <w:rStyle w:val="ekvlsungunterstrichen"/>
        </w:rPr>
      </w:pPr>
      <w:r>
        <w:rPr>
          <w:rStyle w:val="ekvlsungunterstrichen"/>
        </w:rPr>
        <w:t>erneuerbaren Energien oder effizienzsteigernden Systemen zu investieren.</w:t>
      </w:r>
      <w:r w:rsidR="00DE343E" w:rsidRPr="00DE343E">
        <w:rPr>
          <w:rStyle w:val="ekvlsungunterstrichen"/>
        </w:rPr>
        <w:t xml:space="preserve"> </w:t>
      </w:r>
      <w:r w:rsidR="00DE343E" w:rsidRPr="00623792">
        <w:rPr>
          <w:rStyle w:val="ekvlsungunterstrichen"/>
        </w:rPr>
        <w:tab/>
      </w:r>
    </w:p>
    <w:p w14:paraId="15110D11" w14:textId="3A865E8E" w:rsidR="00900CCD" w:rsidRDefault="00C045AF" w:rsidP="00900CCD">
      <w:pPr>
        <w:pStyle w:val="ekvschreiblinie"/>
        <w:rPr>
          <w:rStyle w:val="ekvlsungunterstrichen"/>
        </w:rPr>
      </w:pPr>
      <w:r>
        <w:rPr>
          <w:rStyle w:val="ekvlsungunterstrichen"/>
        </w:rPr>
        <w:t xml:space="preserve">Denkbar ist </w:t>
      </w:r>
      <w:r w:rsidR="00900CCD">
        <w:rPr>
          <w:rStyle w:val="ekvlsungunterstrichen"/>
        </w:rPr>
        <w:t xml:space="preserve">laut Bülow (Contra 1) </w:t>
      </w:r>
      <w:r>
        <w:rPr>
          <w:rStyle w:val="ekvlsungunterstrichen"/>
        </w:rPr>
        <w:t xml:space="preserve">auch, anstelle globaler Mega-Konferenzen kleinere regionale </w:t>
      </w:r>
      <w:r w:rsidR="00900CCD" w:rsidRPr="00623792">
        <w:rPr>
          <w:rStyle w:val="ekvlsungunterstrichen"/>
        </w:rPr>
        <w:tab/>
      </w:r>
    </w:p>
    <w:p w14:paraId="68AD64A2" w14:textId="77777777" w:rsidR="00900CCD" w:rsidRDefault="00C045AF" w:rsidP="00900CCD">
      <w:pPr>
        <w:pStyle w:val="ekvschreiblinie"/>
        <w:rPr>
          <w:rStyle w:val="ekvlsungunterstrichen"/>
        </w:rPr>
      </w:pPr>
      <w:r>
        <w:rPr>
          <w:rStyle w:val="ekvlsungunterstrichen"/>
        </w:rPr>
        <w:t>Konferenzen</w:t>
      </w:r>
      <w:r w:rsidR="00900CCD">
        <w:rPr>
          <w:rStyle w:val="ekvlsungunterstrichen"/>
        </w:rPr>
        <w:t xml:space="preserve"> </w:t>
      </w:r>
      <w:r>
        <w:rPr>
          <w:rStyle w:val="ekvlsungunterstrichen"/>
        </w:rPr>
        <w:t>abzuhalten, bei denen eher Einigungen zu erwarten sind.</w:t>
      </w:r>
      <w:r w:rsidR="00DE343E" w:rsidRPr="00DE343E">
        <w:rPr>
          <w:rStyle w:val="ekvlsungunterstrichen"/>
        </w:rPr>
        <w:t xml:space="preserve"> </w:t>
      </w:r>
      <w:r>
        <w:rPr>
          <w:rStyle w:val="ekvlsungunterstrichen"/>
        </w:rPr>
        <w:t xml:space="preserve">Möglich wäre </w:t>
      </w:r>
      <w:r w:rsidR="00900CCD" w:rsidRPr="00623792">
        <w:rPr>
          <w:rStyle w:val="ekvlsungunterstrichen"/>
        </w:rPr>
        <w:tab/>
      </w:r>
    </w:p>
    <w:p w14:paraId="4A91EE01" w14:textId="77777777" w:rsidR="00900CCD" w:rsidRDefault="00900CCD" w:rsidP="00900CCD">
      <w:pPr>
        <w:pStyle w:val="ekvschreiblinie"/>
        <w:rPr>
          <w:rStyle w:val="ekvlsungunterstrichen"/>
        </w:rPr>
      </w:pPr>
      <w:r>
        <w:rPr>
          <w:rStyle w:val="ekvlsungunterstrichen"/>
        </w:rPr>
        <w:t>demzufolge</w:t>
      </w:r>
      <w:r w:rsidR="00C045AF">
        <w:rPr>
          <w:rStyle w:val="ekvlsungunterstrichen"/>
        </w:rPr>
        <w:t>, dass eine „Koalition der Willigen“ ambitioniertere Klimaziele durchsetzt</w:t>
      </w:r>
      <w:r w:rsidR="00DE343E">
        <w:rPr>
          <w:rStyle w:val="ekvlsungunterstrichen"/>
        </w:rPr>
        <w:t xml:space="preserve"> – anstelle </w:t>
      </w:r>
      <w:r w:rsidRPr="00623792">
        <w:rPr>
          <w:rStyle w:val="ekvlsungunterstrichen"/>
        </w:rPr>
        <w:tab/>
      </w:r>
    </w:p>
    <w:p w14:paraId="3A50A0F5" w14:textId="77777777" w:rsidR="00900CCD" w:rsidRDefault="00DE343E" w:rsidP="00900CCD">
      <w:pPr>
        <w:pStyle w:val="ekvschreiblinie"/>
        <w:rPr>
          <w:rStyle w:val="ekvlsungunterstrichen"/>
        </w:rPr>
      </w:pPr>
      <w:r>
        <w:rPr>
          <w:rStyle w:val="ekvlsungunterstrichen"/>
        </w:rPr>
        <w:t xml:space="preserve">von </w:t>
      </w:r>
      <w:r w:rsidR="00C045AF">
        <w:rPr>
          <w:rStyle w:val="ekvlsungunterstrichen"/>
        </w:rPr>
        <w:t>globale</w:t>
      </w:r>
      <w:r>
        <w:rPr>
          <w:rStyle w:val="ekvlsungunterstrichen"/>
        </w:rPr>
        <w:t>n</w:t>
      </w:r>
      <w:r w:rsidR="00C045AF">
        <w:rPr>
          <w:rStyle w:val="ekvlsungunterstrichen"/>
        </w:rPr>
        <w:t xml:space="preserve"> Konferenzen mit über 200 teilnehmenden Staaten, die sich allenfalls auf </w:t>
      </w:r>
      <w:r w:rsidR="00900CCD">
        <w:rPr>
          <w:rStyle w:val="ekvlsungunterstrichen"/>
        </w:rPr>
        <w:t>den</w:t>
      </w:r>
      <w:r w:rsidR="00C045AF">
        <w:rPr>
          <w:rStyle w:val="ekvlsungunterstrichen"/>
        </w:rPr>
        <w:t xml:space="preserve"> </w:t>
      </w:r>
      <w:r w:rsidR="00900CCD" w:rsidRPr="00623792">
        <w:rPr>
          <w:rStyle w:val="ekvlsungunterstrichen"/>
        </w:rPr>
        <w:tab/>
      </w:r>
    </w:p>
    <w:p w14:paraId="055E32C4" w14:textId="77777777" w:rsidR="00900CCD" w:rsidRDefault="00C045AF" w:rsidP="00900CCD">
      <w:pPr>
        <w:pStyle w:val="ekvschreiblinie"/>
        <w:rPr>
          <w:rStyle w:val="ekvlsungunterstrichen"/>
        </w:rPr>
      </w:pPr>
      <w:r>
        <w:rPr>
          <w:rStyle w:val="ekvlsungunterstrichen"/>
        </w:rPr>
        <w:t xml:space="preserve">kleinsten gemeinsamen Nenner einigen können. Wichtig wäre, dass große Emittenten wie die </w:t>
      </w:r>
      <w:r w:rsidR="00900CCD" w:rsidRPr="00623792">
        <w:rPr>
          <w:rStyle w:val="ekvlsungunterstrichen"/>
        </w:rPr>
        <w:tab/>
      </w:r>
    </w:p>
    <w:p w14:paraId="56806684" w14:textId="07D5F9E2" w:rsidR="0053716C" w:rsidRDefault="00C045AF" w:rsidP="00C045AF">
      <w:pPr>
        <w:pStyle w:val="ekvschreiblinie"/>
        <w:rPr>
          <w:rStyle w:val="ekvlsungunterstrichen"/>
        </w:rPr>
      </w:pPr>
      <w:r>
        <w:rPr>
          <w:rStyle w:val="ekvlsungunterstrichen"/>
        </w:rPr>
        <w:t xml:space="preserve">USA und China (zusammen über 50 </w:t>
      </w:r>
      <w:r w:rsidR="00DE343E">
        <w:rPr>
          <w:rStyle w:val="ekvlsungunterstrichen"/>
        </w:rPr>
        <w:t>Prozent</w:t>
      </w:r>
      <w:r>
        <w:rPr>
          <w:rStyle w:val="ekvlsungunterstrichen"/>
        </w:rPr>
        <w:t xml:space="preserve"> der globalen Treibhausgasemissionen) oder die</w:t>
      </w:r>
      <w:r w:rsidR="00A10888">
        <w:rPr>
          <w:rStyle w:val="ekvlsungunterstrichen"/>
        </w:rPr>
        <w:t xml:space="preserve"> </w:t>
      </w:r>
      <w:r w:rsidR="00A10888">
        <w:rPr>
          <w:rStyle w:val="ekvlsungunterstrichen"/>
        </w:rPr>
        <w:tab/>
      </w:r>
      <w:r w:rsidR="00A10888">
        <w:rPr>
          <w:rStyle w:val="ekvlsungunterstrichen"/>
        </w:rPr>
        <w:br/>
      </w:r>
      <w:r>
        <w:rPr>
          <w:rStyle w:val="ekvlsungunterstrichen"/>
        </w:rPr>
        <w:t xml:space="preserve">G20-Staaten (zusammen 80 </w:t>
      </w:r>
      <w:r w:rsidR="00DE343E">
        <w:rPr>
          <w:rStyle w:val="ekvlsungunterstrichen"/>
        </w:rPr>
        <w:t>Prozent</w:t>
      </w:r>
      <w:r>
        <w:rPr>
          <w:rStyle w:val="ekvlsungunterstrichen"/>
        </w:rPr>
        <w:t xml:space="preserve"> der globalen Treibhausgasemissionen)</w:t>
      </w:r>
      <w:r w:rsidR="00DE343E">
        <w:rPr>
          <w:rStyle w:val="ekvlsungunterstrichen"/>
        </w:rPr>
        <w:t xml:space="preserve"> intergriert werden</w:t>
      </w:r>
      <w:r w:rsidR="00DE343E" w:rsidRPr="00623792">
        <w:rPr>
          <w:rStyle w:val="ekvlsungunterstrichen"/>
        </w:rPr>
        <w:tab/>
      </w:r>
      <w:r w:rsidR="00900CCD">
        <w:rPr>
          <w:rStyle w:val="ekvlsungunterstrichen"/>
        </w:rPr>
        <w:t xml:space="preserve"> </w:t>
      </w:r>
      <w:r w:rsidR="00DE343E">
        <w:rPr>
          <w:rStyle w:val="ekvlsungunterstrichen"/>
        </w:rPr>
        <w:t>könnten</w:t>
      </w:r>
      <w:r>
        <w:rPr>
          <w:rStyle w:val="ekvlsungunterstrichen"/>
        </w:rPr>
        <w:t>.</w:t>
      </w:r>
      <w:r w:rsidR="00DE343E" w:rsidRPr="00DE343E">
        <w:rPr>
          <w:rStyle w:val="ekvlsungunterstrichen"/>
        </w:rPr>
        <w:t xml:space="preserve"> </w:t>
      </w:r>
      <w:r w:rsidR="00DE343E" w:rsidRPr="00623792">
        <w:rPr>
          <w:rStyle w:val="ekvlsungunterstrichen"/>
        </w:rPr>
        <w:tab/>
      </w:r>
      <w:r>
        <w:rPr>
          <w:rStyle w:val="ekvlsungunterstrichen"/>
        </w:rPr>
        <w:t xml:space="preserve"> </w:t>
      </w:r>
    </w:p>
    <w:p w14:paraId="45C9DDA9" w14:textId="77777777" w:rsidR="00E456ED" w:rsidRDefault="00E456ED" w:rsidP="00E456ED">
      <w:pPr>
        <w:pStyle w:val="ekvaufzhlung"/>
      </w:pPr>
    </w:p>
    <w:p w14:paraId="11CFF3BB" w14:textId="36DFFF9C" w:rsidR="002717FB" w:rsidRDefault="00E456ED" w:rsidP="002717FB">
      <w:pPr>
        <w:pStyle w:val="ekvaufzhlung"/>
      </w:pPr>
      <w:r>
        <w:rPr>
          <w:b/>
          <w:bCs/>
          <w:sz w:val="24"/>
          <w:szCs w:val="32"/>
        </w:rPr>
        <w:t>5</w:t>
      </w:r>
      <w:r>
        <w:rPr>
          <w:szCs w:val="19"/>
        </w:rPr>
        <w:tab/>
      </w:r>
      <w:bookmarkStart w:id="4" w:name="_Hlk184194704"/>
      <w:r>
        <w:rPr>
          <w:szCs w:val="19"/>
        </w:rPr>
        <w:t xml:space="preserve">Lies die Analyse im Medienspiegel oder höre dir den Originalbeitrag auf TAGESSCHAU.de an. </w:t>
      </w:r>
    </w:p>
    <w:p w14:paraId="37AE1068" w14:textId="59C50CAD" w:rsidR="00E456ED" w:rsidRDefault="002717FB" w:rsidP="002717FB">
      <w:pPr>
        <w:pStyle w:val="ekvaufzhlung"/>
      </w:pPr>
      <w:r>
        <w:t>a)</w:t>
      </w:r>
      <w:r>
        <w:tab/>
      </w:r>
      <w:r w:rsidR="00E456ED">
        <w:rPr>
          <w:szCs w:val="19"/>
        </w:rPr>
        <w:t>Fasse die Erfolge beim Klimaschutz zusammen, die der Klimaforscher Niklas Höhne benennt.</w:t>
      </w:r>
    </w:p>
    <w:bookmarkEnd w:id="4"/>
    <w:p w14:paraId="5EF2F214" w14:textId="77777777" w:rsidR="002D39BB" w:rsidRDefault="00E456ED" w:rsidP="00E456ED">
      <w:pPr>
        <w:pStyle w:val="ekvschreiblinie"/>
        <w:rPr>
          <w:rStyle w:val="ekvlsungunterstrichen"/>
        </w:rPr>
      </w:pPr>
      <w:r>
        <w:rPr>
          <w:rStyle w:val="ekvlsungunterstrichen"/>
        </w:rPr>
        <w:t xml:space="preserve">Die Kosten für Solar- und Windkraftanlagen sind im Vergleich zu fossilen Kraftwerken </w:t>
      </w:r>
      <w:r w:rsidR="002D39BB" w:rsidRPr="00623792">
        <w:rPr>
          <w:rStyle w:val="ekvlsungunterstrichen"/>
        </w:rPr>
        <w:tab/>
      </w:r>
    </w:p>
    <w:p w14:paraId="52DC30BA" w14:textId="5FB7396A" w:rsidR="002D39BB" w:rsidRDefault="00E456ED" w:rsidP="00E456ED">
      <w:pPr>
        <w:pStyle w:val="ekvschreiblinie"/>
        <w:rPr>
          <w:rStyle w:val="ekvlsungunterstrichen"/>
        </w:rPr>
      </w:pPr>
      <w:r>
        <w:rPr>
          <w:rStyle w:val="ekvlsungunterstrichen"/>
        </w:rPr>
        <w:t xml:space="preserve">günstiger. Weltweit </w:t>
      </w:r>
      <w:r w:rsidR="000375BB">
        <w:rPr>
          <w:rStyle w:val="ekvlsungunterstrichen"/>
        </w:rPr>
        <w:t>liegt</w:t>
      </w:r>
      <w:r>
        <w:rPr>
          <w:rStyle w:val="ekvlsungunterstrichen"/>
        </w:rPr>
        <w:t xml:space="preserve"> der Anteil </w:t>
      </w:r>
      <w:r w:rsidR="000375BB">
        <w:rPr>
          <w:rStyle w:val="ekvlsungunterstrichen"/>
        </w:rPr>
        <w:t>e</w:t>
      </w:r>
      <w:r>
        <w:rPr>
          <w:rStyle w:val="ekvlsungunterstrichen"/>
        </w:rPr>
        <w:t xml:space="preserve">rneuerbarer Energien bei einem Drittel der </w:t>
      </w:r>
      <w:r w:rsidR="002D39BB" w:rsidRPr="00623792">
        <w:rPr>
          <w:rStyle w:val="ekvlsungunterstrichen"/>
        </w:rPr>
        <w:tab/>
      </w:r>
    </w:p>
    <w:p w14:paraId="2CBC4203" w14:textId="77777777" w:rsidR="000375BB" w:rsidRDefault="00E456ED" w:rsidP="000375BB">
      <w:pPr>
        <w:pStyle w:val="ekvschreiblinie"/>
        <w:rPr>
          <w:rStyle w:val="ekvlsungunterstrichen"/>
        </w:rPr>
      </w:pPr>
      <w:r>
        <w:rPr>
          <w:rStyle w:val="ekvlsungunterstrichen"/>
        </w:rPr>
        <w:t>Stromerzeugung, in Deutschland sogar 50 Prozent</w:t>
      </w:r>
      <w:r w:rsidR="000375BB">
        <w:rPr>
          <w:rStyle w:val="ekvlsungunterstrichen"/>
        </w:rPr>
        <w:t xml:space="preserve"> (Stand Ende 2024)</w:t>
      </w:r>
      <w:r>
        <w:rPr>
          <w:rStyle w:val="ekvlsungunterstrichen"/>
        </w:rPr>
        <w:t>. Die Energiewende kann</w:t>
      </w:r>
      <w:r w:rsidR="000375BB" w:rsidRPr="00623792">
        <w:rPr>
          <w:rStyle w:val="ekvlsungunterstrichen"/>
        </w:rPr>
        <w:tab/>
      </w:r>
      <w:r>
        <w:rPr>
          <w:rStyle w:val="ekvlsungunterstrichen"/>
        </w:rPr>
        <w:t xml:space="preserve"> </w:t>
      </w:r>
      <w:r w:rsidR="000375BB">
        <w:rPr>
          <w:rStyle w:val="ekvlsungunterstrichen"/>
        </w:rPr>
        <w:t xml:space="preserve">auch </w:t>
      </w:r>
      <w:r>
        <w:rPr>
          <w:rStyle w:val="ekvlsungunterstrichen"/>
        </w:rPr>
        <w:t>ein Jobmotor sein.</w:t>
      </w:r>
      <w:r w:rsidR="002D39BB" w:rsidRPr="002D39BB">
        <w:rPr>
          <w:rStyle w:val="ekvlsungunterstrichen"/>
        </w:rPr>
        <w:t xml:space="preserve"> </w:t>
      </w:r>
      <w:r>
        <w:rPr>
          <w:rStyle w:val="ekvlsungunterstrichen"/>
        </w:rPr>
        <w:t xml:space="preserve">International verdoppelt sich jährlich der Absatz von E-Autos. Sie </w:t>
      </w:r>
      <w:r w:rsidR="000375BB" w:rsidRPr="00623792">
        <w:rPr>
          <w:rStyle w:val="ekvlsungunterstrichen"/>
        </w:rPr>
        <w:tab/>
      </w:r>
    </w:p>
    <w:p w14:paraId="42CE4A85" w14:textId="77777777" w:rsidR="000375BB" w:rsidRDefault="000375BB" w:rsidP="000375BB">
      <w:pPr>
        <w:pStyle w:val="ekvschreiblinie"/>
        <w:rPr>
          <w:rStyle w:val="ekvlsungunterstrichen"/>
        </w:rPr>
      </w:pPr>
      <w:r>
        <w:rPr>
          <w:rStyle w:val="ekvlsungunterstrichen"/>
        </w:rPr>
        <w:t>sind</w:t>
      </w:r>
      <w:r w:rsidR="00E456ED">
        <w:rPr>
          <w:rStyle w:val="ekvlsungunterstrichen"/>
        </w:rPr>
        <w:t xml:space="preserve"> Teil der Lösung.</w:t>
      </w:r>
      <w:r w:rsidRPr="000375BB">
        <w:rPr>
          <w:rStyle w:val="ekvlsungunterstrichen"/>
        </w:rPr>
        <w:t xml:space="preserve"> </w:t>
      </w:r>
      <w:r w:rsidR="00E456ED">
        <w:rPr>
          <w:rStyle w:val="ekvlsungunterstrichen"/>
        </w:rPr>
        <w:t xml:space="preserve">Wichtige Industriezweige wie die Stahlindustrie und die Schifffahrt </w:t>
      </w:r>
      <w:r w:rsidRPr="00623792">
        <w:rPr>
          <w:rStyle w:val="ekvlsungunterstrichen"/>
        </w:rPr>
        <w:tab/>
      </w:r>
    </w:p>
    <w:p w14:paraId="29C17E7E" w14:textId="77777777" w:rsidR="000375BB" w:rsidRDefault="00E456ED" w:rsidP="000375BB">
      <w:pPr>
        <w:pStyle w:val="ekvschreiblinie"/>
        <w:rPr>
          <w:rStyle w:val="ekvlsungunterstrichen"/>
        </w:rPr>
      </w:pPr>
      <w:r>
        <w:rPr>
          <w:rStyle w:val="ekvlsungunterstrichen"/>
        </w:rPr>
        <w:t xml:space="preserve">haben sich bereits auf den Weg zur </w:t>
      </w:r>
      <w:r w:rsidR="002717FB">
        <w:rPr>
          <w:rStyle w:val="ekvlsungunterstrichen"/>
        </w:rPr>
        <w:t xml:space="preserve">Emissionsfreiheit </w:t>
      </w:r>
      <w:r>
        <w:rPr>
          <w:rStyle w:val="ekvlsungunterstrichen"/>
        </w:rPr>
        <w:t>begeben</w:t>
      </w:r>
      <w:r w:rsidR="002717FB">
        <w:rPr>
          <w:rStyle w:val="ekvlsungunterstrichen"/>
        </w:rPr>
        <w:t xml:space="preserve">. Darüber hinaus gelingt es </w:t>
      </w:r>
      <w:r w:rsidR="000375BB" w:rsidRPr="00623792">
        <w:rPr>
          <w:rStyle w:val="ekvlsungunterstrichen"/>
        </w:rPr>
        <w:tab/>
      </w:r>
    </w:p>
    <w:p w14:paraId="2BB82E04" w14:textId="7F1E7EE9" w:rsidR="00E456ED" w:rsidRDefault="002717FB" w:rsidP="00E456ED">
      <w:pPr>
        <w:pStyle w:val="ekvschreiblinie"/>
        <w:rPr>
          <w:rStyle w:val="ekvlsungunterstrichen"/>
        </w:rPr>
      </w:pPr>
      <w:r>
        <w:rPr>
          <w:rStyle w:val="ekvlsungunterstrichen"/>
        </w:rPr>
        <w:t>Umweltverbänden, erfolgreich für mehr Klimaschutz zu klagen.</w:t>
      </w:r>
      <w:r w:rsidR="00E456ED" w:rsidRPr="00623792">
        <w:rPr>
          <w:rStyle w:val="ekvlsungunterstrichen"/>
        </w:rPr>
        <w:tab/>
      </w:r>
    </w:p>
    <w:p w14:paraId="123FE5D5" w14:textId="4A5DD977" w:rsidR="00A10888" w:rsidRDefault="00A10888">
      <w:pPr>
        <w:tabs>
          <w:tab w:val="clear" w:pos="340"/>
          <w:tab w:val="clear" w:pos="595"/>
          <w:tab w:val="clear" w:pos="851"/>
        </w:tabs>
        <w:spacing w:after="160" w:line="259" w:lineRule="auto"/>
      </w:pPr>
      <w:r>
        <w:br w:type="page"/>
      </w:r>
    </w:p>
    <w:p w14:paraId="3BD45954" w14:textId="00501736" w:rsidR="002717FB" w:rsidRDefault="002717FB" w:rsidP="002717FB">
      <w:pPr>
        <w:pStyle w:val="ekvaufzhlung"/>
      </w:pPr>
      <w:bookmarkStart w:id="5" w:name="_Hlk184194752"/>
      <w:r>
        <w:lastRenderedPageBreak/>
        <w:t>b)</w:t>
      </w:r>
      <w:r>
        <w:tab/>
      </w:r>
      <w:r>
        <w:rPr>
          <w:szCs w:val="19"/>
        </w:rPr>
        <w:t>Nimm Stellung zum Schlusswort Höhnes: Alle Klimaschutzm</w:t>
      </w:r>
      <w:r w:rsidRPr="002717FB">
        <w:rPr>
          <w:szCs w:val="19"/>
        </w:rPr>
        <w:t xml:space="preserve">aßnahmen führten </w:t>
      </w:r>
      <w:r>
        <w:rPr>
          <w:szCs w:val="19"/>
        </w:rPr>
        <w:t>dazu</w:t>
      </w:r>
      <w:r w:rsidRPr="002717FB">
        <w:rPr>
          <w:szCs w:val="19"/>
        </w:rPr>
        <w:t xml:space="preserve">, die Energieerzeugung </w:t>
      </w:r>
      <w:r>
        <w:rPr>
          <w:szCs w:val="19"/>
        </w:rPr>
        <w:t xml:space="preserve">zu verbilligen, unabhängig von Despoten zu werden </w:t>
      </w:r>
      <w:r w:rsidRPr="002717FB">
        <w:rPr>
          <w:szCs w:val="19"/>
        </w:rPr>
        <w:t xml:space="preserve">und die Lebensqualität insgesamt </w:t>
      </w:r>
      <w:r w:rsidR="000375BB">
        <w:rPr>
          <w:szCs w:val="19"/>
        </w:rPr>
        <w:t>zu steigern</w:t>
      </w:r>
      <w:r w:rsidRPr="002717FB">
        <w:rPr>
          <w:szCs w:val="19"/>
        </w:rPr>
        <w:t xml:space="preserve">. Man dürfe den Klimaschutz nicht als </w:t>
      </w:r>
      <w:r w:rsidR="000375BB">
        <w:rPr>
          <w:szCs w:val="19"/>
        </w:rPr>
        <w:t xml:space="preserve">Auftrag zum </w:t>
      </w:r>
      <w:r w:rsidRPr="002717FB">
        <w:rPr>
          <w:szCs w:val="19"/>
        </w:rPr>
        <w:t>Verzicht verstehen</w:t>
      </w:r>
      <w:r>
        <w:t>.</w:t>
      </w:r>
    </w:p>
    <w:bookmarkEnd w:id="5"/>
    <w:p w14:paraId="41DE1F7B" w14:textId="1EE57C0E" w:rsidR="002717FB" w:rsidRPr="00E41E7B" w:rsidRDefault="002717FB" w:rsidP="002717FB">
      <w:pPr>
        <w:pStyle w:val="ekvschreiblinie"/>
        <w:rPr>
          <w:rStyle w:val="ekvlsungunterstrichen"/>
        </w:rPr>
      </w:pPr>
      <w:r w:rsidRPr="00E41E7B">
        <w:rPr>
          <w:rStyle w:val="ekvlsungunterstrichen"/>
          <w:u w:val="none"/>
        </w:rPr>
        <w:t xml:space="preserve">Individuelle </w:t>
      </w:r>
      <w:r>
        <w:rPr>
          <w:rStyle w:val="ekvlsungunterstrichen"/>
          <w:u w:val="none"/>
        </w:rPr>
        <w:t>Schülerlösung</w:t>
      </w:r>
    </w:p>
    <w:p w14:paraId="677967F9" w14:textId="77777777" w:rsidR="002717FB" w:rsidRDefault="002717FB" w:rsidP="002717FB">
      <w:pPr>
        <w:pStyle w:val="ekvaufzhlung"/>
        <w:rPr>
          <w:rStyle w:val="ekvlsungunterstrichen"/>
          <w:u w:val="none"/>
        </w:rPr>
      </w:pPr>
    </w:p>
    <w:p w14:paraId="2ABEF79C" w14:textId="0EF9D326" w:rsidR="00E41E7B" w:rsidRDefault="00E456ED" w:rsidP="002717FB">
      <w:pPr>
        <w:pStyle w:val="ekvaufzhlung"/>
      </w:pPr>
      <w:r>
        <w:rPr>
          <w:b/>
          <w:bCs/>
          <w:sz w:val="24"/>
          <w:szCs w:val="32"/>
        </w:rPr>
        <w:t>6</w:t>
      </w:r>
      <w:r w:rsidR="00E41E7B">
        <w:rPr>
          <w:szCs w:val="19"/>
        </w:rPr>
        <w:tab/>
        <w:t xml:space="preserve">Klimaschutz auf Klassenfahrt? </w:t>
      </w:r>
    </w:p>
    <w:p w14:paraId="7B2DE27A" w14:textId="77777777" w:rsidR="00E41E7B" w:rsidRDefault="00E41E7B" w:rsidP="00E41E7B">
      <w:pPr>
        <w:pStyle w:val="ekvaufzhlung"/>
      </w:pPr>
      <w:r>
        <w:t>a)</w:t>
      </w:r>
      <w:r>
        <w:tab/>
      </w:r>
      <w:r>
        <w:rPr>
          <w:szCs w:val="19"/>
        </w:rPr>
        <w:t xml:space="preserve">Erarbeitet in Gruppen einen Vorschlag für die Selbstverpflichtung eurer Schule, bei Klassen- und Austauschfahrten den Klimaschutz zu berücksichtigen. </w:t>
      </w:r>
    </w:p>
    <w:p w14:paraId="2A56551D" w14:textId="23F0FC36" w:rsidR="00E41E7B" w:rsidRDefault="00E41E7B" w:rsidP="00E41E7B">
      <w:pPr>
        <w:pStyle w:val="ekvaufzhlung"/>
      </w:pPr>
      <w:r>
        <w:t>b)</w:t>
      </w:r>
      <w:r>
        <w:tab/>
      </w:r>
      <w:r>
        <w:rPr>
          <w:szCs w:val="19"/>
        </w:rPr>
        <w:t>Diskutiert anschließend: Welche Regeln wären für euch akzeptabel, welche nicht? Wäre z.</w:t>
      </w:r>
      <w:r w:rsidR="00A10888" w:rsidRPr="00A10888">
        <w:rPr>
          <w:w w:val="50"/>
          <w:szCs w:val="19"/>
        </w:rPr>
        <w:t> </w:t>
      </w:r>
      <w:r>
        <w:rPr>
          <w:szCs w:val="19"/>
        </w:rPr>
        <w:t>B. eine Beschränkung auf Fahrradtouren okay oder ein Verzicht auf Flugreisen und Kreuzfahrten?</w:t>
      </w:r>
      <w:r w:rsidRPr="00E41E7B">
        <w:t xml:space="preserve"> </w:t>
      </w:r>
      <w:r>
        <w:t>Treibhausgasemissionen zu reduzieren.</w:t>
      </w:r>
    </w:p>
    <w:p w14:paraId="4D0BF780" w14:textId="77777777" w:rsidR="00E41E7B" w:rsidRPr="00E41E7B" w:rsidRDefault="00E41E7B" w:rsidP="00E41E7B">
      <w:pPr>
        <w:pStyle w:val="ekvschreiblinie"/>
        <w:rPr>
          <w:rStyle w:val="ekvlsungunterstrichen"/>
        </w:rPr>
      </w:pPr>
      <w:r w:rsidRPr="00E41E7B">
        <w:rPr>
          <w:rStyle w:val="ekvlsungunterstrichen"/>
          <w:u w:val="none"/>
        </w:rPr>
        <w:t>Individuelle Selbstverpflichtungsentwürfe der Schülergruppen</w:t>
      </w:r>
    </w:p>
    <w:p w14:paraId="678D172D" w14:textId="77777777" w:rsidR="00E41E7B" w:rsidRDefault="00E41E7B" w:rsidP="00E40149">
      <w:pPr>
        <w:pStyle w:val="ekvaufzhlung"/>
      </w:pPr>
    </w:p>
    <w:p w14:paraId="447A21CB" w14:textId="21261D4B" w:rsidR="002F4AB0" w:rsidRDefault="00E456ED" w:rsidP="00E40149">
      <w:pPr>
        <w:pStyle w:val="ekvaufzhlung"/>
        <w:rPr>
          <w:szCs w:val="19"/>
        </w:rPr>
      </w:pPr>
      <w:r>
        <w:rPr>
          <w:b/>
          <w:bCs/>
          <w:sz w:val="24"/>
          <w:szCs w:val="32"/>
        </w:rPr>
        <w:t>7</w:t>
      </w:r>
      <w:r w:rsidR="002F4AB0">
        <w:rPr>
          <w:szCs w:val="19"/>
        </w:rPr>
        <w:tab/>
      </w:r>
      <w:r w:rsidR="00C41D6F" w:rsidRPr="00C41D6F">
        <w:rPr>
          <w:b/>
          <w:bCs/>
          <w:szCs w:val="19"/>
        </w:rPr>
        <w:t>EXTRA</w:t>
      </w:r>
      <w:r w:rsidR="00C41D6F">
        <w:rPr>
          <w:szCs w:val="19"/>
        </w:rPr>
        <w:t xml:space="preserve"> </w:t>
      </w:r>
      <w:r w:rsidR="002F4AB0">
        <w:rPr>
          <w:szCs w:val="19"/>
        </w:rPr>
        <w:t>In den 1980er</w:t>
      </w:r>
      <w:r w:rsidR="00DE343E">
        <w:rPr>
          <w:szCs w:val="19"/>
        </w:rPr>
        <w:t>-</w:t>
      </w:r>
      <w:r w:rsidR="002F4AB0">
        <w:rPr>
          <w:szCs w:val="19"/>
        </w:rPr>
        <w:t xml:space="preserve">Jahren war das Ozonloch ein viel beachtetes Problem. Es entstand hauptsächlich durch bestimmte Gase (Fluorchlorkohlenwasserstoff, FCKW) in Kühlschränken, Klimaanlagen und Spraydosen. Durch die Lücken in der globalen Ozonschicht stieg die Gefahr von Hautkrebserkrankungen durch UV-Strahlen der Sonne. Doch durch globale Konferenzen und das „Montreal-Protokoll“ 1987 konnte das Problem gestoppt werden. </w:t>
      </w:r>
      <w:r w:rsidR="00EB072E">
        <w:rPr>
          <w:szCs w:val="19"/>
        </w:rPr>
        <w:t>Informiere dich über das Montreal-Protokoll und erkläre, warum die Einigung beim Schutz der Ozonschicht offensichtlich schneller und besser gelang als bisher beim internationalen Klimaschutz.</w:t>
      </w:r>
    </w:p>
    <w:p w14:paraId="7631BF58" w14:textId="77777777" w:rsidR="007B0FBD" w:rsidRDefault="007B0FBD" w:rsidP="00A10888">
      <w:pPr>
        <w:pStyle w:val="ekvgrundtexthalbe"/>
      </w:pPr>
    </w:p>
    <w:p w14:paraId="093F6BDB" w14:textId="657B6489" w:rsidR="00C045AF" w:rsidRDefault="007B0FBD" w:rsidP="00C66CEC">
      <w:pPr>
        <w:pStyle w:val="ekvaufzhlung"/>
        <w:tabs>
          <w:tab w:val="clear" w:pos="340"/>
          <w:tab w:val="clear" w:pos="454"/>
          <w:tab w:val="clear" w:pos="595"/>
          <w:tab w:val="clear" w:pos="680"/>
          <w:tab w:val="left" w:pos="284"/>
        </w:tabs>
        <w:ind w:firstLine="0"/>
        <w:rPr>
          <w:szCs w:val="19"/>
        </w:rPr>
      </w:pPr>
      <w:r>
        <w:rPr>
          <w:szCs w:val="19"/>
        </w:rPr>
        <w:t>Folgende Faktoren erleichterten die Einigung auf einen Schutz der Ozonschicht im Rahmen von internationalen Konferenzen und Abkommen:</w:t>
      </w:r>
    </w:p>
    <w:p w14:paraId="38E135DF"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Das Montreal-Protokoll gilt als Vorzeigebeispiel internationaler Zusammenarbeit im Umwelt</w:t>
      </w:r>
      <w:r w:rsidR="00C41D6F">
        <w:rPr>
          <w:rFonts w:ascii="Comic Sans MS" w:hAnsi="Comic Sans MS"/>
          <w:noProof/>
          <w:color w:val="000000" w:themeColor="text1"/>
          <w:sz w:val="21"/>
          <w:u w:val="single" w:color="000000" w:themeColor="text1"/>
        </w:rPr>
        <w:t xml:space="preserve">- </w:t>
      </w:r>
      <w:r w:rsidR="007B0FBD" w:rsidRPr="00623792">
        <w:rPr>
          <w:rStyle w:val="ekvlsungunterstrichen"/>
        </w:rPr>
        <w:tab/>
      </w:r>
    </w:p>
    <w:p w14:paraId="59741D23" w14:textId="32DC790A" w:rsidR="007B0FBD" w:rsidRDefault="00C41D6F" w:rsidP="007B0FBD">
      <w:pPr>
        <w:pStyle w:val="ekvschreiblinie"/>
        <w:rPr>
          <w:rStyle w:val="ekvlsungunterstrichen"/>
        </w:rPr>
      </w:pPr>
      <w:r>
        <w:rPr>
          <w:rFonts w:ascii="Comic Sans MS" w:hAnsi="Comic Sans MS"/>
          <w:noProof/>
          <w:color w:val="000000" w:themeColor="text1"/>
          <w:sz w:val="21"/>
          <w:u w:val="single" w:color="000000" w:themeColor="text1"/>
        </w:rPr>
        <w:t>und Klima</w:t>
      </w:r>
      <w:r w:rsidR="00C045AF" w:rsidRPr="00C41D6F">
        <w:rPr>
          <w:rFonts w:ascii="Comic Sans MS" w:hAnsi="Comic Sans MS"/>
          <w:noProof/>
          <w:color w:val="000000" w:themeColor="text1"/>
          <w:sz w:val="21"/>
          <w:u w:val="single" w:color="000000" w:themeColor="text1"/>
        </w:rPr>
        <w:t xml:space="preserve">schutz. 1987 verabschiedet, verpflichtete es Staaten, den Einsatz von </w:t>
      </w:r>
      <w:r w:rsidR="007B0FBD" w:rsidRPr="00623792">
        <w:rPr>
          <w:rStyle w:val="ekvlsungunterstrichen"/>
        </w:rPr>
        <w:tab/>
      </w:r>
    </w:p>
    <w:p w14:paraId="4F1C43FB"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ozonschädigenden Substanzen wie FCKW (Fluorchlorkohlenwasserstoffe) schrittweise zu </w:t>
      </w:r>
      <w:r w:rsidR="007B0FBD" w:rsidRPr="00623792">
        <w:rPr>
          <w:rStyle w:val="ekvlsungunterstrichen"/>
        </w:rPr>
        <w:tab/>
      </w:r>
    </w:p>
    <w:p w14:paraId="01D2CBCB"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reduzieren. Der Erfolg des Protokolls ist vor allem auf die klare wissenschaftliche Grundlage, </w:t>
      </w:r>
      <w:r w:rsidR="007B0FBD" w:rsidRPr="00623792">
        <w:rPr>
          <w:rStyle w:val="ekvlsungunterstrichen"/>
        </w:rPr>
        <w:tab/>
      </w:r>
    </w:p>
    <w:p w14:paraId="64245D98"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die eindeutige Ursache-Wirkungs-Beziehung sowie die wirtschaftlich machbare Umstellung auf </w:t>
      </w:r>
      <w:r w:rsidR="007B0FBD" w:rsidRPr="00623792">
        <w:rPr>
          <w:rStyle w:val="ekvlsungunterstrichen"/>
        </w:rPr>
        <w:tab/>
      </w:r>
    </w:p>
    <w:p w14:paraId="48FF2BA3" w14:textId="45D4546F"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Ersatzstoffe zurückzuführen. Industrielle und politische Akteure konnten sich auf gemeinsame Maßnahmen einigen, da die Kosten überschaubar waren und schnell Ergebnisse sichtbar wurden: Das Ozonloch begann sich zu schließen.</w:t>
      </w:r>
      <w:r w:rsidR="007B0FBD" w:rsidRPr="007B0FBD">
        <w:rPr>
          <w:rStyle w:val="ekvlsungunterstrichen"/>
        </w:rPr>
        <w:t xml:space="preserve"> </w:t>
      </w:r>
      <w:r w:rsidR="007B0FBD" w:rsidRPr="00623792">
        <w:rPr>
          <w:rStyle w:val="ekvlsungunterstrichen"/>
        </w:rPr>
        <w:tab/>
      </w:r>
    </w:p>
    <w:p w14:paraId="7DB7FF43"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Im Gegensatz dazu gestaltet sich der Kampf gegen den Klimawandel komplexer. Hier sind nicht </w:t>
      </w:r>
      <w:r w:rsidR="007B0FBD" w:rsidRPr="00623792">
        <w:rPr>
          <w:rStyle w:val="ekvlsungunterstrichen"/>
        </w:rPr>
        <w:tab/>
      </w:r>
    </w:p>
    <w:p w14:paraId="2B9CA07C"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nur einzelne Substanzen, sondern ein gesamtes Wirtschaftssystem betroffen. Die Interessen </w:t>
      </w:r>
      <w:r w:rsidR="007B0FBD" w:rsidRPr="00623792">
        <w:rPr>
          <w:rStyle w:val="ekvlsungunterstrichen"/>
        </w:rPr>
        <w:tab/>
      </w:r>
    </w:p>
    <w:p w14:paraId="5C1C3945"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der Staaten divergieren stark. Außerdem sind die Konsequenzen von Treibhausgasemissionen </w:t>
      </w:r>
      <w:r w:rsidR="007B0FBD" w:rsidRPr="00623792">
        <w:rPr>
          <w:rStyle w:val="ekvlsungunterstrichen"/>
        </w:rPr>
        <w:tab/>
      </w:r>
    </w:p>
    <w:p w14:paraId="15BA0745" w14:textId="77777777" w:rsidR="007B0FBD" w:rsidRDefault="00C41D6F" w:rsidP="007B0FBD">
      <w:pPr>
        <w:pStyle w:val="ekvschreiblinie"/>
        <w:rPr>
          <w:rStyle w:val="ekvlsungunterstrichen"/>
        </w:rPr>
      </w:pPr>
      <w:r>
        <w:rPr>
          <w:rFonts w:ascii="Comic Sans MS" w:hAnsi="Comic Sans MS"/>
          <w:noProof/>
          <w:color w:val="000000" w:themeColor="text1"/>
          <w:sz w:val="21"/>
          <w:u w:val="single" w:color="000000" w:themeColor="text1"/>
        </w:rPr>
        <w:t>sehr</w:t>
      </w:r>
      <w:r w:rsidR="00C045AF" w:rsidRPr="00C41D6F">
        <w:rPr>
          <w:rFonts w:ascii="Comic Sans MS" w:hAnsi="Comic Sans MS"/>
          <w:noProof/>
          <w:color w:val="000000" w:themeColor="text1"/>
          <w:sz w:val="21"/>
          <w:u w:val="single" w:color="000000" w:themeColor="text1"/>
        </w:rPr>
        <w:t xml:space="preserve"> langfristig, was kurzfristiges Handeln erschwert. Trotz Abkommen wie dem Pariser </w:t>
      </w:r>
      <w:r w:rsidR="007B0FBD" w:rsidRPr="00623792">
        <w:rPr>
          <w:rStyle w:val="ekvlsungunterstrichen"/>
        </w:rPr>
        <w:tab/>
      </w:r>
    </w:p>
    <w:p w14:paraId="0110BAD0" w14:textId="77777777" w:rsidR="007B0FBD" w:rsidRDefault="00C045AF" w:rsidP="007B0FBD">
      <w:pPr>
        <w:pStyle w:val="ekvschreiblinie"/>
        <w:rPr>
          <w:rStyle w:val="ekvlsungunterstrichen"/>
        </w:rPr>
      </w:pPr>
      <w:r w:rsidRPr="00C41D6F">
        <w:rPr>
          <w:rFonts w:ascii="Comic Sans MS" w:hAnsi="Comic Sans MS"/>
          <w:noProof/>
          <w:color w:val="000000" w:themeColor="text1"/>
          <w:sz w:val="21"/>
          <w:u w:val="single" w:color="000000" w:themeColor="text1"/>
        </w:rPr>
        <w:t xml:space="preserve">Klimaabkommen fehlt es an verbindlichen Mechanismen und ausreichendem politischen Willen. </w:t>
      </w:r>
      <w:r w:rsidR="007B0FBD" w:rsidRPr="00623792">
        <w:rPr>
          <w:rStyle w:val="ekvlsungunterstrichen"/>
        </w:rPr>
        <w:tab/>
      </w:r>
    </w:p>
    <w:p w14:paraId="763C4E3D" w14:textId="320C9B11" w:rsidR="00C045AF" w:rsidRPr="00C41D6F" w:rsidRDefault="00C045AF" w:rsidP="00C41D6F">
      <w:pPr>
        <w:pStyle w:val="ekvschreiblinie"/>
        <w:rPr>
          <w:rFonts w:ascii="Comic Sans MS" w:hAnsi="Comic Sans MS"/>
          <w:noProof/>
          <w:color w:val="000000" w:themeColor="text1"/>
          <w:sz w:val="21"/>
          <w:u w:val="single" w:color="000000" w:themeColor="text1"/>
        </w:rPr>
      </w:pPr>
      <w:r w:rsidRPr="00C41D6F">
        <w:rPr>
          <w:rFonts w:ascii="Comic Sans MS" w:hAnsi="Comic Sans MS"/>
          <w:noProof/>
          <w:color w:val="000000" w:themeColor="text1"/>
          <w:sz w:val="21"/>
          <w:u w:val="single" w:color="000000" w:themeColor="text1"/>
        </w:rPr>
        <w:t>Diese Faktoren verhindern bisher ähnliche Erfolge wie beim Montreal-Protokoll.</w:t>
      </w:r>
      <w:r w:rsidR="007B0FBD" w:rsidRPr="007B0FBD">
        <w:rPr>
          <w:rStyle w:val="ekvlsungunterstrichen"/>
        </w:rPr>
        <w:t xml:space="preserve"> </w:t>
      </w:r>
      <w:r w:rsidR="007B0FBD" w:rsidRPr="00623792">
        <w:rPr>
          <w:rStyle w:val="ekvlsungunterstrichen"/>
        </w:rPr>
        <w:tab/>
      </w:r>
    </w:p>
    <w:p w14:paraId="2810C892" w14:textId="4E3E7A78" w:rsidR="00A10888" w:rsidRDefault="00A10888">
      <w:pPr>
        <w:tabs>
          <w:tab w:val="clear" w:pos="340"/>
          <w:tab w:val="clear" w:pos="595"/>
          <w:tab w:val="clear" w:pos="851"/>
        </w:tabs>
        <w:spacing w:after="160" w:line="259" w:lineRule="auto"/>
        <w:rPr>
          <w:szCs w:val="19"/>
        </w:rPr>
      </w:pPr>
      <w:r>
        <w:rPr>
          <w:szCs w:val="19"/>
        </w:rPr>
        <w:br w:type="page"/>
      </w:r>
    </w:p>
    <w:p w14:paraId="63E083CE" w14:textId="65059737" w:rsidR="00EB072E" w:rsidRDefault="00EB072E" w:rsidP="00E40149">
      <w:pPr>
        <w:pStyle w:val="ekvaufzhlung"/>
        <w:rPr>
          <w:szCs w:val="19"/>
        </w:rPr>
      </w:pPr>
      <w:r>
        <w:rPr>
          <w:szCs w:val="19"/>
        </w:rPr>
        <w:lastRenderedPageBreak/>
        <w:tab/>
      </w:r>
      <w:r w:rsidR="007B0FBD">
        <w:rPr>
          <w:szCs w:val="19"/>
        </w:rPr>
        <w:t>In Stichpunkten</w:t>
      </w:r>
      <w:r>
        <w:rPr>
          <w:szCs w:val="19"/>
        </w:rPr>
        <w:t>:</w:t>
      </w:r>
    </w:p>
    <w:p w14:paraId="0ABFBCDC" w14:textId="77777777" w:rsidR="00A10888" w:rsidRDefault="00A10888" w:rsidP="00A10888">
      <w:pPr>
        <w:pStyle w:val="ekvgrundtexthalbe"/>
      </w:pPr>
    </w:p>
    <w:p w14:paraId="02C34FDF" w14:textId="4E867A80" w:rsidR="007B0FBD" w:rsidRPr="00A10888" w:rsidRDefault="00A10888" w:rsidP="00A10888">
      <w:pPr>
        <w:pStyle w:val="ekvaufzhlung"/>
        <w:rPr>
          <w:rStyle w:val="ekvlsung"/>
        </w:rPr>
      </w:pPr>
      <w:r w:rsidRPr="00A10888">
        <w:rPr>
          <w:rStyle w:val="ekvlsung"/>
        </w:rPr>
        <w:t>–</w:t>
      </w:r>
      <w:r w:rsidRPr="00A10888">
        <w:rPr>
          <w:rStyle w:val="ekvlsung"/>
        </w:rPr>
        <w:tab/>
      </w:r>
      <w:r w:rsidR="00C045AF" w:rsidRPr="00A10888">
        <w:rPr>
          <w:rStyle w:val="ekvlsung"/>
        </w:rPr>
        <w:t>Eindeutiger Ursache-Wirkungs-Zusammenhang</w:t>
      </w:r>
    </w:p>
    <w:p w14:paraId="4EF19BEB" w14:textId="70A52382" w:rsidR="00C045AF" w:rsidRPr="00A10888" w:rsidRDefault="00A10888" w:rsidP="00A10888">
      <w:pPr>
        <w:pStyle w:val="ekvaufzhlung"/>
        <w:rPr>
          <w:rStyle w:val="ekvlsung"/>
        </w:rPr>
      </w:pPr>
      <w:r w:rsidRPr="00A10888">
        <w:rPr>
          <w:rStyle w:val="ekvlsung"/>
        </w:rPr>
        <w:t>–</w:t>
      </w:r>
      <w:r w:rsidRPr="00A10888">
        <w:rPr>
          <w:rStyle w:val="ekvlsung"/>
        </w:rPr>
        <w:tab/>
      </w:r>
      <w:r w:rsidR="00C045AF" w:rsidRPr="00A10888">
        <w:rPr>
          <w:rStyle w:val="ekvlsung"/>
        </w:rPr>
        <w:t xml:space="preserve">Die Folgen waren </w:t>
      </w:r>
      <w:r w:rsidR="001D7737" w:rsidRPr="00A10888">
        <w:rPr>
          <w:rStyle w:val="ekvlsung"/>
        </w:rPr>
        <w:t>sehr gut sichtbar und gravierend (z.</w:t>
      </w:r>
      <w:r w:rsidRPr="00A10888">
        <w:rPr>
          <w:rStyle w:val="ekvlsung"/>
          <w:w w:val="50"/>
        </w:rPr>
        <w:t> </w:t>
      </w:r>
      <w:r w:rsidR="001D7737" w:rsidRPr="00A10888">
        <w:rPr>
          <w:rStyle w:val="ekvlsung"/>
        </w:rPr>
        <w:t>B. wachsende Hautkrebsrisiken in Australien), es gab praktisch keine „Gewinner“, die Vorteile aus dem Ozonloch ziehen könnten</w:t>
      </w:r>
      <w:r w:rsidR="00E41E7B" w:rsidRPr="00A10888">
        <w:rPr>
          <w:rStyle w:val="ekvlsung"/>
        </w:rPr>
        <w:t>.</w:t>
      </w:r>
    </w:p>
    <w:p w14:paraId="53011B53" w14:textId="7FE86571" w:rsidR="007B0FBD" w:rsidRPr="00A10888" w:rsidRDefault="00A10888" w:rsidP="00A10888">
      <w:pPr>
        <w:pStyle w:val="ekvaufzhlung"/>
        <w:rPr>
          <w:rStyle w:val="ekvlsung"/>
        </w:rPr>
      </w:pPr>
      <w:r w:rsidRPr="00A10888">
        <w:rPr>
          <w:rStyle w:val="ekvlsung"/>
        </w:rPr>
        <w:t>–</w:t>
      </w:r>
      <w:r w:rsidRPr="00A10888">
        <w:rPr>
          <w:rStyle w:val="ekvlsung"/>
        </w:rPr>
        <w:tab/>
      </w:r>
      <w:r w:rsidR="00C045AF" w:rsidRPr="00A10888">
        <w:rPr>
          <w:rStyle w:val="ekvlsung"/>
        </w:rPr>
        <w:t>Es gab Alternativen zu den FCKWs, die eingesetzt werden konnten, ohne dass die Kosten deutlich höher waren oder die Menschen ihre Lebens- und Konsumgewohnheiten deutlich ändern mussten</w:t>
      </w:r>
      <w:r w:rsidR="00C41D6F" w:rsidRPr="00A10888">
        <w:rPr>
          <w:rStyle w:val="ekvlsung"/>
        </w:rPr>
        <w:t>.</w:t>
      </w:r>
    </w:p>
    <w:p w14:paraId="50BB2244" w14:textId="4B8F6D05" w:rsidR="00C045AF" w:rsidRPr="00A10888" w:rsidRDefault="00A10888" w:rsidP="00A10888">
      <w:pPr>
        <w:pStyle w:val="ekvaufzhlung"/>
        <w:rPr>
          <w:rStyle w:val="ekvlsung"/>
        </w:rPr>
      </w:pPr>
      <w:r w:rsidRPr="00A10888">
        <w:rPr>
          <w:rStyle w:val="ekvlsung"/>
        </w:rPr>
        <w:t>–</w:t>
      </w:r>
      <w:r w:rsidRPr="00A10888">
        <w:rPr>
          <w:rStyle w:val="ekvlsung"/>
        </w:rPr>
        <w:tab/>
      </w:r>
      <w:r w:rsidR="00C045AF" w:rsidRPr="00A10888">
        <w:rPr>
          <w:rStyle w:val="ekvlsung"/>
        </w:rPr>
        <w:t>Es gab keine negativen Auswirkungen für die Unternehmen und Volkswirtschaften</w:t>
      </w:r>
      <w:r w:rsidR="00C41D6F" w:rsidRPr="00A10888">
        <w:rPr>
          <w:rStyle w:val="ekvlsung"/>
        </w:rPr>
        <w:t>.</w:t>
      </w:r>
    </w:p>
    <w:p w14:paraId="2461A730" w14:textId="13F6DEFD"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Das Wirtschaftswachstum wurde durch das FCKW-Verbot nicht nennenswert negativ beeinflusst</w:t>
      </w:r>
      <w:r w:rsidR="00C41D6F" w:rsidRPr="00A10888">
        <w:rPr>
          <w:rStyle w:val="ekvlsung"/>
        </w:rPr>
        <w:t>.</w:t>
      </w:r>
    </w:p>
    <w:p w14:paraId="1E1BFB17" w14:textId="79026398" w:rsidR="00C045AF" w:rsidRPr="00A10888" w:rsidRDefault="00A10888" w:rsidP="00A10888">
      <w:pPr>
        <w:pStyle w:val="ekvaufzhlung"/>
        <w:rPr>
          <w:rStyle w:val="ekvlsung"/>
        </w:rPr>
      </w:pPr>
      <w:r w:rsidRPr="00A10888">
        <w:rPr>
          <w:rStyle w:val="ekvlsung"/>
        </w:rPr>
        <w:t>–</w:t>
      </w:r>
      <w:r w:rsidRPr="00A10888">
        <w:rPr>
          <w:rStyle w:val="ekvlsung"/>
        </w:rPr>
        <w:tab/>
      </w:r>
      <w:r w:rsidR="00C045AF" w:rsidRPr="00A10888">
        <w:rPr>
          <w:rStyle w:val="ekvlsung"/>
        </w:rPr>
        <w:t>Der Kreis der FCKW-Produzenten war überschaubar und konzentrierte sich auf einige wenige Industrieländer</w:t>
      </w:r>
      <w:r w:rsidR="00C41D6F" w:rsidRPr="00A10888">
        <w:rPr>
          <w:rStyle w:val="ekvlsung"/>
        </w:rPr>
        <w:t>.</w:t>
      </w:r>
    </w:p>
    <w:p w14:paraId="70959534" w14:textId="77777777" w:rsidR="00EB072E" w:rsidRDefault="00EB072E" w:rsidP="00E40149">
      <w:pPr>
        <w:pStyle w:val="ekvaufzhlung"/>
        <w:rPr>
          <w:szCs w:val="19"/>
        </w:rPr>
      </w:pPr>
    </w:p>
    <w:p w14:paraId="0780C30D" w14:textId="141FBC1E" w:rsidR="00EB072E" w:rsidRDefault="00EB072E" w:rsidP="00E40149">
      <w:pPr>
        <w:pStyle w:val="ekvaufzhlung"/>
        <w:rPr>
          <w:szCs w:val="19"/>
        </w:rPr>
      </w:pPr>
      <w:r>
        <w:rPr>
          <w:szCs w:val="19"/>
        </w:rPr>
        <w:tab/>
        <w:t xml:space="preserve">Diese Faktoren erschweren entsprechende internationale Vereinbarungen beim Klimaschutz: </w:t>
      </w:r>
    </w:p>
    <w:p w14:paraId="311BBB74" w14:textId="77777777" w:rsidR="00A10888" w:rsidRDefault="00A10888" w:rsidP="00A10888">
      <w:pPr>
        <w:pStyle w:val="ekvgrundtexthalbe"/>
      </w:pPr>
    </w:p>
    <w:p w14:paraId="15C8AF48" w14:textId="4C785D2E" w:rsidR="00EB072E"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Treibhausgase entstehen bei vielen wirtschaftlichen Prozessen</w:t>
      </w:r>
      <w:r w:rsidR="00E41E7B" w:rsidRPr="00A10888">
        <w:rPr>
          <w:rStyle w:val="ekvlsung"/>
        </w:rPr>
        <w:t>.</w:t>
      </w:r>
    </w:p>
    <w:p w14:paraId="3E415CA2" w14:textId="13A974EE"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Alle Länder produzieren, in unterschiedlichem Maße, Treibhausgase</w:t>
      </w:r>
      <w:r w:rsidR="00E41E7B" w:rsidRPr="00A10888">
        <w:rPr>
          <w:rStyle w:val="ekvlsung"/>
        </w:rPr>
        <w:t>.</w:t>
      </w:r>
    </w:p>
    <w:p w14:paraId="7AA18166" w14:textId="574094FC"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Es gibt einen Zusammenhang von Wohlstand und Treibhausgasemissionen</w:t>
      </w:r>
      <w:r w:rsidR="00E41E7B" w:rsidRPr="00A10888">
        <w:rPr>
          <w:rStyle w:val="ekvlsung"/>
        </w:rPr>
        <w:t>.</w:t>
      </w:r>
    </w:p>
    <w:p w14:paraId="25F2AE2C" w14:textId="476C3369"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Die Vielzahl der Akteure verleitet dazu, dass einzelne Länder als „Trittbrettfahrer“ versuchen, von den klimaschonenden Maßnahmen anderer Staaten zu profitieren, ohne selbst in gleichem Umfang aktiv zu werden</w:t>
      </w:r>
      <w:r w:rsidR="00E41E7B" w:rsidRPr="00A10888">
        <w:rPr>
          <w:rStyle w:val="ekvlsung"/>
        </w:rPr>
        <w:t>.</w:t>
      </w:r>
    </w:p>
    <w:p w14:paraId="30A9CB01" w14:textId="6A66FA06"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Klimaschonende Maßnahmen kosten zumindest vorübergehend Geld bzw. verringern möglicherweise die Wettbewerbsfähigkeit der heimischen Wirtschaft, wenn sie nicht global umgesetzt w</w:t>
      </w:r>
      <w:r w:rsidR="00E41E7B" w:rsidRPr="00A10888">
        <w:rPr>
          <w:rStyle w:val="ekvlsung"/>
        </w:rPr>
        <w:t>erden.</w:t>
      </w:r>
    </w:p>
    <w:p w14:paraId="1E91F2A6" w14:textId="2711AE71" w:rsidR="001D7737" w:rsidRPr="00A10888" w:rsidRDefault="00A10888" w:rsidP="00A10888">
      <w:pPr>
        <w:pStyle w:val="ekvaufzhlung"/>
        <w:rPr>
          <w:rStyle w:val="ekvlsung"/>
        </w:rPr>
      </w:pPr>
      <w:r w:rsidRPr="00A10888">
        <w:rPr>
          <w:rStyle w:val="ekvlsung"/>
        </w:rPr>
        <w:t>–</w:t>
      </w:r>
      <w:r w:rsidRPr="00A10888">
        <w:rPr>
          <w:rStyle w:val="ekvlsung"/>
        </w:rPr>
        <w:tab/>
      </w:r>
      <w:r w:rsidR="00E41E7B" w:rsidRPr="00A10888">
        <w:rPr>
          <w:rStyle w:val="ekvlsung"/>
        </w:rPr>
        <w:t>Emmissionsminderungen zeigen nur langfristig Erfolge, weil das Klimasystem träge ist.</w:t>
      </w:r>
    </w:p>
    <w:p w14:paraId="717A9131" w14:textId="479E2096" w:rsidR="001D7737" w:rsidRPr="00A10888" w:rsidRDefault="00A10888" w:rsidP="00A10888">
      <w:pPr>
        <w:pStyle w:val="ekvaufzhlung"/>
        <w:rPr>
          <w:rStyle w:val="ekvlsung"/>
        </w:rPr>
      </w:pPr>
      <w:r w:rsidRPr="00A10888">
        <w:rPr>
          <w:rStyle w:val="ekvlsung"/>
        </w:rPr>
        <w:t>–</w:t>
      </w:r>
      <w:r w:rsidRPr="00A10888">
        <w:rPr>
          <w:rStyle w:val="ekvlsung"/>
        </w:rPr>
        <w:tab/>
      </w:r>
      <w:r w:rsidR="001D7737" w:rsidRPr="00A10888">
        <w:rPr>
          <w:rStyle w:val="ekvlsung"/>
        </w:rPr>
        <w:t>Der Klimawandel beeinträchtigt nicht alle Länder und Bevölkerungsgruppen gleichermaßen, tendenziell sind sogar diejenigen Länder und Gruppen am wenigsten betroffen, die am meisten zu den Ursachen beitragen</w:t>
      </w:r>
      <w:r w:rsidR="00E41E7B" w:rsidRPr="00A10888">
        <w:rPr>
          <w:rStyle w:val="ekvlsung"/>
        </w:rPr>
        <w:t>. D</w:t>
      </w:r>
      <w:r w:rsidR="001D7737" w:rsidRPr="00A10888">
        <w:rPr>
          <w:rStyle w:val="ekvlsung"/>
        </w:rPr>
        <w:t>as verringert möglicherweise die Bereitschaft dieser Länder, sich für den Klimaschutz zu engagieren</w:t>
      </w:r>
      <w:r w:rsidR="00E41E7B" w:rsidRPr="00A10888">
        <w:rPr>
          <w:rStyle w:val="ekvlsung"/>
        </w:rPr>
        <w:t>.</w:t>
      </w:r>
    </w:p>
    <w:p w14:paraId="7080A242" w14:textId="77777777" w:rsidR="001D7737" w:rsidRPr="00E41E7B" w:rsidRDefault="001D7737" w:rsidP="00A10888">
      <w:pPr>
        <w:pStyle w:val="ekvaufzhlung"/>
        <w:ind w:left="0" w:firstLine="0"/>
      </w:pPr>
    </w:p>
    <w:sectPr w:rsidR="001D7737" w:rsidRPr="00E41E7B" w:rsidSect="001E3C70">
      <w:type w:val="continuous"/>
      <w:pgSz w:w="11906" w:h="16838" w:code="9"/>
      <w:pgMar w:top="454" w:right="1276" w:bottom="1531" w:left="1276" w:header="454" w:footer="454" w:gutter="0"/>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67B43" w14:textId="77777777" w:rsidR="00140DFF" w:rsidRDefault="00140DFF" w:rsidP="003C599D">
      <w:pPr>
        <w:spacing w:line="240" w:lineRule="auto"/>
      </w:pPr>
      <w:r>
        <w:separator/>
      </w:r>
    </w:p>
  </w:endnote>
  <w:endnote w:type="continuationSeparator" w:id="0">
    <w:p w14:paraId="2A079082" w14:textId="77777777" w:rsidR="00140DFF" w:rsidRDefault="00140DF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664AE" w14:textId="77777777" w:rsidR="007F3265" w:rsidRDefault="007F32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786"/>
      <w:gridCol w:w="6350"/>
    </w:tblGrid>
    <w:tr w:rsidR="00FB2172" w:rsidRPr="00F42294" w14:paraId="338C059C" w14:textId="77777777" w:rsidTr="004442DE">
      <w:trPr>
        <w:trHeight w:hRule="exact" w:val="680"/>
      </w:trPr>
      <w:tc>
        <w:tcPr>
          <w:tcW w:w="864" w:type="dxa"/>
          <w:noWrap/>
        </w:tcPr>
        <w:p w14:paraId="768F0698" w14:textId="77777777" w:rsidR="00FB2172" w:rsidRPr="00913892" w:rsidRDefault="00FB2172" w:rsidP="005E4C30">
          <w:pPr>
            <w:pStyle w:val="ekvpaginabild"/>
            <w:jc w:val="both"/>
          </w:pPr>
          <w:r w:rsidRPr="00913892">
            <w:rPr>
              <w:noProof/>
              <w:lang w:eastAsia="de-DE"/>
            </w:rPr>
            <w:drawing>
              <wp:inline distT="0" distB="0" distL="0" distR="0" wp14:anchorId="6AB1BBD4" wp14:editId="3F7FB1D2">
                <wp:extent cx="468000" cy="234000"/>
                <wp:effectExtent l="0" t="0" r="8255" b="0"/>
                <wp:docPr id="1275789629" name="Grafik 1275789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786" w:type="dxa"/>
          <w:noWrap/>
          <w:tcMar>
            <w:right w:w="57" w:type="dxa"/>
          </w:tcMar>
        </w:tcPr>
        <w:p w14:paraId="67FCF3B2" w14:textId="0BC6D3D6" w:rsidR="00FB2172" w:rsidRPr="00913892" w:rsidRDefault="00FB2172" w:rsidP="00554EDA">
          <w:pPr>
            <w:pStyle w:val="ekvpagina"/>
          </w:pPr>
          <w:r w:rsidRPr="00913892">
            <w:t xml:space="preserve">© Ernst Klett Verlag GmbH, </w:t>
          </w:r>
          <w:r>
            <w:t>Stuttgart 202</w:t>
          </w:r>
          <w:r w:rsidR="00435246">
            <w:t>4</w:t>
          </w:r>
          <w:r>
            <w:t xml:space="preserve"> </w:t>
          </w:r>
          <w:r w:rsidRPr="00913892">
            <w:t>| www.klett.de | Alle Rechte vorbehalten. Von dieser Druckvorlage ist die Vervielfältigung für den eigenen Unterrichtsgebrauch gestattet. Die Kopiergebühren sind abgegolten.</w:t>
          </w:r>
        </w:p>
      </w:tc>
      <w:tc>
        <w:tcPr>
          <w:tcW w:w="6350" w:type="dxa"/>
          <w:noWrap/>
        </w:tcPr>
        <w:p w14:paraId="5B00C2A9" w14:textId="3AEFAA39" w:rsidR="002D4FBE" w:rsidRDefault="008C6A06" w:rsidP="008C6A06">
          <w:pPr>
            <w:pStyle w:val="ekvquelle"/>
          </w:pPr>
          <w:r w:rsidRPr="008C6A06">
            <w:rPr>
              <w:rStyle w:val="ekvquellefett"/>
            </w:rPr>
            <w:t>Autor</w:t>
          </w:r>
          <w:r w:rsidR="007F3265">
            <w:rPr>
              <w:rStyle w:val="ekvquellefett"/>
            </w:rPr>
            <w:t>en</w:t>
          </w:r>
          <w:r w:rsidRPr="008C6A06">
            <w:rPr>
              <w:rStyle w:val="ekvquellefett"/>
            </w:rPr>
            <w:t>:</w:t>
          </w:r>
          <w:r w:rsidR="002C1D07">
            <w:rPr>
              <w:rStyle w:val="ekvquellefett"/>
            </w:rPr>
            <w:t xml:space="preserve"> </w:t>
          </w:r>
          <w:r w:rsidR="002C1D07" w:rsidRPr="002C1D07">
            <w:rPr>
              <w:rStyle w:val="ekvquellefett"/>
              <w:b w:val="0"/>
              <w:bCs/>
            </w:rPr>
            <w:t>Stefan Prochnow</w:t>
          </w:r>
          <w:r w:rsidR="007F3265">
            <w:rPr>
              <w:rStyle w:val="ekvquellefett"/>
              <w:b w:val="0"/>
              <w:bCs/>
            </w:rPr>
            <w:t>; Redaktion</w:t>
          </w:r>
        </w:p>
        <w:p w14:paraId="1EE16935" w14:textId="42A613FD" w:rsidR="008C6A06" w:rsidRDefault="008C6A06" w:rsidP="008C6A06">
          <w:pPr>
            <w:pStyle w:val="ekvquelle"/>
          </w:pPr>
        </w:p>
        <w:p w14:paraId="2EA1BE36" w14:textId="770BED3D" w:rsidR="0071705E" w:rsidRPr="00B213E3" w:rsidRDefault="0071705E" w:rsidP="00B213E3">
          <w:pPr>
            <w:pStyle w:val="ekvquelle"/>
            <w:rPr>
              <w:rStyle w:val="ekvquellefett"/>
              <w:b w:val="0"/>
              <w:bCs/>
            </w:rPr>
          </w:pPr>
          <w:r>
            <w:rPr>
              <w:rStyle w:val="ekvquellefett"/>
            </w:rPr>
            <w:t xml:space="preserve">Bildquelle: </w:t>
          </w:r>
          <w:r w:rsidR="00810076" w:rsidRPr="00EB68FE">
            <w:rPr>
              <w:rStyle w:val="ekvquellefett"/>
              <w:b w:val="0"/>
              <w:bCs/>
            </w:rPr>
            <w:t>(</w:t>
          </w:r>
          <w:r w:rsidR="00C27D99">
            <w:rPr>
              <w:rStyle w:val="ekvquellefett"/>
              <w:b w:val="0"/>
              <w:bCs/>
            </w:rPr>
            <w:t xml:space="preserve">Sprechblase </w:t>
          </w:r>
          <w:r w:rsidRPr="0071705E">
            <w:rPr>
              <w:rStyle w:val="ekvquellefett"/>
              <w:b w:val="0"/>
              <w:bCs/>
            </w:rPr>
            <w:t>Debatte des Monats</w:t>
          </w:r>
          <w:r w:rsidR="00810076">
            <w:rPr>
              <w:rStyle w:val="ekvquellefett"/>
              <w:b w:val="0"/>
              <w:bCs/>
            </w:rPr>
            <w:t>)</w:t>
          </w:r>
          <w:r w:rsidR="00B213E3">
            <w:rPr>
              <w:rStyle w:val="ekvquellefett"/>
              <w:b w:val="0"/>
              <w:bCs/>
            </w:rPr>
            <w:t xml:space="preserve"> </w:t>
          </w:r>
          <w:r w:rsidR="00B213E3" w:rsidRPr="00B213E3">
            <w:rPr>
              <w:bCs/>
            </w:rPr>
            <w:t>Ernst Klett Verlag GmbH, Stuttgart</w:t>
          </w:r>
        </w:p>
        <w:p w14:paraId="3A1E4666" w14:textId="34F26CF2" w:rsidR="002D4FBE" w:rsidRPr="008C6A06" w:rsidRDefault="002D4FBE" w:rsidP="008C6A06">
          <w:pPr>
            <w:pStyle w:val="ekvquelle"/>
            <w:rPr>
              <w:rStyle w:val="ekvquellefett"/>
              <w:b w:val="0"/>
            </w:rPr>
          </w:pPr>
          <w:r>
            <w:rPr>
              <w:rStyle w:val="ekvquellefett"/>
            </w:rPr>
            <w:t>Medienspiegel:</w:t>
          </w:r>
          <w:r w:rsidR="002C1D07">
            <w:rPr>
              <w:rStyle w:val="ekvquellefett"/>
              <w:b w:val="0"/>
            </w:rPr>
            <w:t xml:space="preserve"> </w:t>
          </w:r>
          <w:hyperlink r:id="rId2" w:tgtFrame="_blank" w:tooltip="Protected by Outlook: https://buzzard.org/325327. Click or tap to follow the link." w:history="1">
            <w:r w:rsidR="002C1D07" w:rsidRPr="00695817">
              <w:rPr>
                <w:rStyle w:val="Hyperlink"/>
              </w:rPr>
              <w:t>https://buzzard.org/325327</w:t>
            </w:r>
          </w:hyperlink>
          <w:r w:rsidR="002C1D07">
            <w:rPr>
              <w:rStyle w:val="ekvquellefett"/>
              <w:b w:val="0"/>
            </w:rPr>
            <w:t xml:space="preserve"> </w:t>
          </w:r>
          <w:r>
            <w:rPr>
              <w:rStyle w:val="ekvquellefett"/>
              <w:b w:val="0"/>
            </w:rPr>
            <w:t>(</w:t>
          </w:r>
          <w:r w:rsidRPr="002D4FBE">
            <w:rPr>
              <w:rStyle w:val="ekvquellefett"/>
              <w:b w:val="0"/>
            </w:rPr>
            <w:t>Der Link führt auf eine Webseite außerhalb des Angebots des Ernst Klett Verlags</w:t>
          </w:r>
          <w:r>
            <w:rPr>
              <w:rStyle w:val="ekvquellefett"/>
              <w:b w:val="0"/>
            </w:rPr>
            <w:t>.)</w:t>
          </w:r>
        </w:p>
        <w:p w14:paraId="605EE535" w14:textId="00779A00" w:rsidR="00FB2172" w:rsidRPr="00913892" w:rsidRDefault="00FB2172" w:rsidP="00913892">
          <w:pPr>
            <w:pStyle w:val="ekvpagina"/>
          </w:pPr>
        </w:p>
      </w:tc>
    </w:tr>
  </w:tbl>
  <w:p w14:paraId="1DC005F8" w14:textId="77777777" w:rsidR="00565F8B" w:rsidRDefault="00565F8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552DB" w14:textId="77777777" w:rsidR="007F3265" w:rsidRDefault="007F32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F189ED" w14:textId="77777777" w:rsidR="00140DFF" w:rsidRDefault="00140DFF" w:rsidP="003C599D">
      <w:pPr>
        <w:spacing w:line="240" w:lineRule="auto"/>
      </w:pPr>
      <w:r>
        <w:separator/>
      </w:r>
    </w:p>
  </w:footnote>
  <w:footnote w:type="continuationSeparator" w:id="0">
    <w:p w14:paraId="42A256A5" w14:textId="77777777" w:rsidR="00140DFF" w:rsidRDefault="00140DF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3F59B" w14:textId="77777777" w:rsidR="007F3265" w:rsidRDefault="007F32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01"/>
      <w:gridCol w:w="3746"/>
      <w:gridCol w:w="1288"/>
      <w:gridCol w:w="1986"/>
      <w:gridCol w:w="2316"/>
      <w:gridCol w:w="863"/>
    </w:tblGrid>
    <w:tr w:rsidR="004E7D54" w:rsidRPr="00C172AE" w14:paraId="640003EA" w14:textId="77777777" w:rsidTr="004E7D54">
      <w:trPr>
        <w:trHeight w:hRule="exact" w:val="510"/>
      </w:trPr>
      <w:tc>
        <w:tcPr>
          <w:tcW w:w="818" w:type="dxa"/>
          <w:tcBorders>
            <w:top w:val="nil"/>
            <w:bottom w:val="nil"/>
            <w:right w:val="nil"/>
          </w:tcBorders>
          <w:noWrap/>
          <w:vAlign w:val="bottom"/>
        </w:tcPr>
        <w:p w14:paraId="653D5F2D" w14:textId="77777777" w:rsidR="004E7D54" w:rsidRPr="00AE65F6" w:rsidRDefault="004E7D54" w:rsidP="004E7D54">
          <w:pPr>
            <w:pageBreakBefore/>
            <w:rPr>
              <w:color w:val="FFFFFF" w:themeColor="background1"/>
            </w:rPr>
          </w:pPr>
        </w:p>
      </w:tc>
      <w:tc>
        <w:tcPr>
          <w:tcW w:w="3856" w:type="dxa"/>
          <w:tcBorders>
            <w:top w:val="nil"/>
            <w:left w:val="nil"/>
            <w:bottom w:val="nil"/>
            <w:right w:val="nil"/>
          </w:tcBorders>
          <w:noWrap/>
          <w:vAlign w:val="bottom"/>
        </w:tcPr>
        <w:p w14:paraId="7E793230" w14:textId="3006A3B6" w:rsidR="004E7D54" w:rsidRPr="007C1230" w:rsidRDefault="004E7D54" w:rsidP="004E7D54">
          <w:pPr>
            <w:pStyle w:val="ekvkolumnentitel"/>
          </w:pPr>
          <w:r>
            <w:t>Name:</w:t>
          </w:r>
        </w:p>
      </w:tc>
      <w:tc>
        <w:tcPr>
          <w:tcW w:w="1321" w:type="dxa"/>
          <w:tcBorders>
            <w:top w:val="nil"/>
            <w:left w:val="nil"/>
            <w:bottom w:val="nil"/>
            <w:right w:val="nil"/>
          </w:tcBorders>
          <w:noWrap/>
          <w:vAlign w:val="bottom"/>
        </w:tcPr>
        <w:p w14:paraId="0A874A69" w14:textId="216DFA69" w:rsidR="004E7D54" w:rsidRPr="007C1230" w:rsidRDefault="004E7D54" w:rsidP="004E7D54">
          <w:pPr>
            <w:pStyle w:val="ekvkolumnentitel"/>
          </w:pPr>
          <w:r>
            <w:t>Klasse:</w:t>
          </w:r>
        </w:p>
      </w:tc>
      <w:tc>
        <w:tcPr>
          <w:tcW w:w="2041" w:type="dxa"/>
          <w:tcBorders>
            <w:top w:val="nil"/>
            <w:left w:val="nil"/>
            <w:bottom w:val="nil"/>
            <w:right w:val="nil"/>
          </w:tcBorders>
          <w:noWrap/>
          <w:vAlign w:val="bottom"/>
        </w:tcPr>
        <w:p w14:paraId="033E5213" w14:textId="239F0548" w:rsidR="004E7D54" w:rsidRPr="007C1230" w:rsidRDefault="004E7D54" w:rsidP="004E7D54">
          <w:pPr>
            <w:pStyle w:val="ekvkolumnentitel"/>
          </w:pPr>
          <w:r>
            <w:t>Datum:</w:t>
          </w:r>
        </w:p>
      </w:tc>
      <w:tc>
        <w:tcPr>
          <w:tcW w:w="2381" w:type="dxa"/>
          <w:tcBorders>
            <w:top w:val="nil"/>
            <w:left w:val="nil"/>
            <w:bottom w:val="nil"/>
            <w:right w:val="nil"/>
          </w:tcBorders>
          <w:noWrap/>
          <w:vAlign w:val="bottom"/>
        </w:tcPr>
        <w:p w14:paraId="08DF51A9" w14:textId="0B9A860B" w:rsidR="004E7D54" w:rsidRPr="007C1230" w:rsidRDefault="004E7D54" w:rsidP="004E7D54">
          <w:pPr>
            <w:pStyle w:val="ekvkvnummer"/>
          </w:pPr>
        </w:p>
      </w:tc>
      <w:tc>
        <w:tcPr>
          <w:tcW w:w="883" w:type="dxa"/>
          <w:tcBorders>
            <w:top w:val="nil"/>
            <w:left w:val="nil"/>
            <w:bottom w:val="nil"/>
          </w:tcBorders>
          <w:noWrap/>
          <w:vAlign w:val="bottom"/>
        </w:tcPr>
        <w:p w14:paraId="7A4C810F" w14:textId="049CF0CD" w:rsidR="004E7D54" w:rsidRPr="007636A0" w:rsidRDefault="004E7D54" w:rsidP="004E7D54">
          <w:pPr>
            <w:pStyle w:val="ekvkapitel"/>
            <w:rPr>
              <w:color w:val="FFFFFF" w:themeColor="background1"/>
            </w:rPr>
          </w:pPr>
        </w:p>
      </w:tc>
    </w:tr>
    <w:tr w:rsidR="004E7D54" w:rsidRPr="00BF17F2" w14:paraId="0658581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FA31314" w14:textId="77777777" w:rsidR="004E7D54" w:rsidRPr="00BF17F2" w:rsidRDefault="004E7D54" w:rsidP="004E7D54">
          <w:pPr>
            <w:rPr>
              <w:color w:val="FFFFFF" w:themeColor="background1"/>
            </w:rPr>
          </w:pPr>
        </w:p>
      </w:tc>
      <w:tc>
        <w:tcPr>
          <w:tcW w:w="10182" w:type="dxa"/>
          <w:gridSpan w:val="5"/>
          <w:tcBorders>
            <w:left w:val="nil"/>
            <w:bottom w:val="nil"/>
          </w:tcBorders>
          <w:noWrap/>
          <w:vAlign w:val="bottom"/>
        </w:tcPr>
        <w:p w14:paraId="5E1FD5C2" w14:textId="77777777" w:rsidR="004E7D54" w:rsidRPr="00BF17F2" w:rsidRDefault="004E7D54" w:rsidP="004E7D54">
          <w:pPr>
            <w:rPr>
              <w:color w:val="FFFFFF" w:themeColor="background1"/>
            </w:rPr>
          </w:pPr>
        </w:p>
      </w:tc>
    </w:tr>
  </w:tbl>
  <w:p w14:paraId="6CA7D7D5" w14:textId="77777777" w:rsidR="0095179E" w:rsidRDefault="0095179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FA842" w14:textId="3FB7629C" w:rsidR="0095179E" w:rsidRDefault="0095179E">
    <w:pPr>
      <w:pStyle w:val="Kopfzeile"/>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5179E" w:rsidRPr="00C172AE" w14:paraId="2EE0AC75" w14:textId="77777777" w:rsidTr="000518B5">
      <w:trPr>
        <w:trHeight w:hRule="exact" w:val="510"/>
      </w:trPr>
      <w:tc>
        <w:tcPr>
          <w:tcW w:w="818" w:type="dxa"/>
          <w:tcBorders>
            <w:top w:val="nil"/>
            <w:bottom w:val="nil"/>
            <w:right w:val="nil"/>
          </w:tcBorders>
          <w:noWrap/>
          <w:vAlign w:val="bottom"/>
        </w:tcPr>
        <w:p w14:paraId="3826CAE9" w14:textId="77777777" w:rsidR="0095179E" w:rsidRPr="00AE65F6" w:rsidRDefault="0095179E" w:rsidP="0095179E">
          <w:pPr>
            <w:pageBreakBefore/>
            <w:rPr>
              <w:color w:val="FFFFFF" w:themeColor="background1"/>
            </w:rPr>
          </w:pPr>
        </w:p>
      </w:tc>
      <w:tc>
        <w:tcPr>
          <w:tcW w:w="3856" w:type="dxa"/>
          <w:tcBorders>
            <w:top w:val="nil"/>
            <w:left w:val="nil"/>
            <w:bottom w:val="nil"/>
            <w:right w:val="nil"/>
          </w:tcBorders>
          <w:noWrap/>
          <w:vAlign w:val="bottom"/>
        </w:tcPr>
        <w:p w14:paraId="43432BCE" w14:textId="77777777" w:rsidR="0095179E" w:rsidRPr="007C1230" w:rsidRDefault="0095179E" w:rsidP="0095179E">
          <w:pPr>
            <w:pStyle w:val="ekvkolumnentitel"/>
          </w:pPr>
          <w:r w:rsidRPr="00BF7636">
            <w:t>Globale Herausforderungen</w:t>
          </w:r>
        </w:p>
      </w:tc>
      <w:tc>
        <w:tcPr>
          <w:tcW w:w="1321" w:type="dxa"/>
          <w:tcBorders>
            <w:top w:val="nil"/>
            <w:left w:val="nil"/>
            <w:bottom w:val="nil"/>
            <w:right w:val="nil"/>
          </w:tcBorders>
          <w:noWrap/>
          <w:vAlign w:val="bottom"/>
        </w:tcPr>
        <w:p w14:paraId="02F44B8A" w14:textId="77777777" w:rsidR="0095179E" w:rsidRPr="007C1230" w:rsidRDefault="0095179E" w:rsidP="0095179E">
          <w:pPr>
            <w:pStyle w:val="ekvkolumnentitel"/>
          </w:pPr>
        </w:p>
      </w:tc>
      <w:tc>
        <w:tcPr>
          <w:tcW w:w="2041" w:type="dxa"/>
          <w:tcBorders>
            <w:top w:val="nil"/>
            <w:left w:val="nil"/>
            <w:bottom w:val="nil"/>
            <w:right w:val="nil"/>
          </w:tcBorders>
          <w:noWrap/>
          <w:vAlign w:val="bottom"/>
        </w:tcPr>
        <w:p w14:paraId="7102AE78" w14:textId="77777777" w:rsidR="0095179E" w:rsidRPr="007C1230" w:rsidRDefault="0095179E" w:rsidP="0095179E">
          <w:pPr>
            <w:pStyle w:val="ekvkolumnentitel"/>
          </w:pPr>
        </w:p>
      </w:tc>
      <w:tc>
        <w:tcPr>
          <w:tcW w:w="2081" w:type="dxa"/>
          <w:tcBorders>
            <w:top w:val="nil"/>
            <w:left w:val="nil"/>
            <w:bottom w:val="nil"/>
            <w:right w:val="nil"/>
          </w:tcBorders>
          <w:noWrap/>
          <w:vAlign w:val="bottom"/>
        </w:tcPr>
        <w:p w14:paraId="0EEC1A6D" w14:textId="77777777" w:rsidR="0095179E" w:rsidRPr="007C1230" w:rsidRDefault="0095179E" w:rsidP="0095179E">
          <w:pPr>
            <w:pStyle w:val="ekvkvnummer"/>
          </w:pPr>
          <w:r w:rsidRPr="007C1230">
            <w:t xml:space="preserve">KV </w:t>
          </w:r>
          <w:r>
            <w:t>1</w:t>
          </w:r>
        </w:p>
      </w:tc>
      <w:tc>
        <w:tcPr>
          <w:tcW w:w="883" w:type="dxa"/>
          <w:tcBorders>
            <w:top w:val="nil"/>
            <w:left w:val="nil"/>
            <w:bottom w:val="nil"/>
          </w:tcBorders>
          <w:noWrap/>
          <w:vAlign w:val="bottom"/>
        </w:tcPr>
        <w:p w14:paraId="12BE7023" w14:textId="77777777" w:rsidR="0095179E" w:rsidRPr="007636A0" w:rsidRDefault="0095179E" w:rsidP="0095179E">
          <w:pPr>
            <w:pStyle w:val="ekvkapitel"/>
            <w:rPr>
              <w:color w:val="FFFFFF" w:themeColor="background1"/>
            </w:rPr>
          </w:pPr>
          <w:r>
            <w:t>1</w:t>
          </w:r>
        </w:p>
      </w:tc>
    </w:tr>
    <w:tr w:rsidR="0095179E" w:rsidRPr="00BF17F2" w14:paraId="7D809A7C" w14:textId="77777777" w:rsidTr="000518B5">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C44D1C0" w14:textId="77777777" w:rsidR="0095179E" w:rsidRPr="00BF17F2" w:rsidRDefault="0095179E" w:rsidP="0095179E">
          <w:pPr>
            <w:rPr>
              <w:color w:val="FFFFFF" w:themeColor="background1"/>
            </w:rPr>
          </w:pPr>
        </w:p>
      </w:tc>
      <w:tc>
        <w:tcPr>
          <w:tcW w:w="10182" w:type="dxa"/>
          <w:gridSpan w:val="5"/>
          <w:tcBorders>
            <w:left w:val="nil"/>
            <w:bottom w:val="nil"/>
          </w:tcBorders>
          <w:noWrap/>
          <w:vAlign w:val="bottom"/>
        </w:tcPr>
        <w:p w14:paraId="772FBD5D" w14:textId="77777777" w:rsidR="0095179E" w:rsidRPr="00BF17F2" w:rsidRDefault="0095179E" w:rsidP="0095179E">
          <w:pPr>
            <w:rPr>
              <w:color w:val="FFFFFF" w:themeColor="background1"/>
            </w:rPr>
          </w:pPr>
        </w:p>
      </w:tc>
    </w:tr>
  </w:tbl>
  <w:p w14:paraId="5DA1F0E0" w14:textId="48C16E75" w:rsidR="0095179E" w:rsidRDefault="0095179E">
    <w:pPr>
      <w:pStyle w:val="Kopfzeile"/>
    </w:pPr>
  </w:p>
  <w:p w14:paraId="4CA1C952" w14:textId="77777777" w:rsidR="0095179E" w:rsidRDefault="0095179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10D14"/>
    <w:multiLevelType w:val="hybridMultilevel"/>
    <w:tmpl w:val="17AEE9D4"/>
    <w:lvl w:ilvl="0" w:tplc="656C49B8">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18790A3D"/>
    <w:multiLevelType w:val="hybridMultilevel"/>
    <w:tmpl w:val="F4D8A758"/>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E45982"/>
    <w:multiLevelType w:val="hybridMultilevel"/>
    <w:tmpl w:val="0A98A88E"/>
    <w:lvl w:ilvl="0" w:tplc="C616BC16">
      <w:numFmt w:val="bullet"/>
      <w:lvlText w:val="–"/>
      <w:lvlJc w:val="left"/>
      <w:pPr>
        <w:ind w:left="417" w:hanging="360"/>
      </w:pPr>
      <w:rPr>
        <w:rFonts w:ascii="Arial" w:eastAsiaTheme="minorHAnsi" w:hAnsi="Arial" w:cs="Arial" w:hint="default"/>
      </w:rPr>
    </w:lvl>
    <w:lvl w:ilvl="1" w:tplc="04070003" w:tentative="1">
      <w:start w:val="1"/>
      <w:numFmt w:val="bullet"/>
      <w:lvlText w:val="o"/>
      <w:lvlJc w:val="left"/>
      <w:pPr>
        <w:ind w:left="1137" w:hanging="360"/>
      </w:pPr>
      <w:rPr>
        <w:rFonts w:ascii="Courier New" w:hAnsi="Courier New" w:cs="Courier New" w:hint="default"/>
      </w:rPr>
    </w:lvl>
    <w:lvl w:ilvl="2" w:tplc="04070005" w:tentative="1">
      <w:start w:val="1"/>
      <w:numFmt w:val="bullet"/>
      <w:lvlText w:val=""/>
      <w:lvlJc w:val="left"/>
      <w:pPr>
        <w:ind w:left="1857" w:hanging="360"/>
      </w:pPr>
      <w:rPr>
        <w:rFonts w:ascii="Wingdings" w:hAnsi="Wingdings" w:hint="default"/>
      </w:rPr>
    </w:lvl>
    <w:lvl w:ilvl="3" w:tplc="04070001" w:tentative="1">
      <w:start w:val="1"/>
      <w:numFmt w:val="bullet"/>
      <w:lvlText w:val=""/>
      <w:lvlJc w:val="left"/>
      <w:pPr>
        <w:ind w:left="2577" w:hanging="360"/>
      </w:pPr>
      <w:rPr>
        <w:rFonts w:ascii="Symbol" w:hAnsi="Symbol" w:hint="default"/>
      </w:rPr>
    </w:lvl>
    <w:lvl w:ilvl="4" w:tplc="04070003" w:tentative="1">
      <w:start w:val="1"/>
      <w:numFmt w:val="bullet"/>
      <w:lvlText w:val="o"/>
      <w:lvlJc w:val="left"/>
      <w:pPr>
        <w:ind w:left="3297" w:hanging="360"/>
      </w:pPr>
      <w:rPr>
        <w:rFonts w:ascii="Courier New" w:hAnsi="Courier New" w:cs="Courier New" w:hint="default"/>
      </w:rPr>
    </w:lvl>
    <w:lvl w:ilvl="5" w:tplc="04070005" w:tentative="1">
      <w:start w:val="1"/>
      <w:numFmt w:val="bullet"/>
      <w:lvlText w:val=""/>
      <w:lvlJc w:val="left"/>
      <w:pPr>
        <w:ind w:left="4017" w:hanging="360"/>
      </w:pPr>
      <w:rPr>
        <w:rFonts w:ascii="Wingdings" w:hAnsi="Wingdings" w:hint="default"/>
      </w:rPr>
    </w:lvl>
    <w:lvl w:ilvl="6" w:tplc="04070001" w:tentative="1">
      <w:start w:val="1"/>
      <w:numFmt w:val="bullet"/>
      <w:lvlText w:val=""/>
      <w:lvlJc w:val="left"/>
      <w:pPr>
        <w:ind w:left="4737" w:hanging="360"/>
      </w:pPr>
      <w:rPr>
        <w:rFonts w:ascii="Symbol" w:hAnsi="Symbol" w:hint="default"/>
      </w:rPr>
    </w:lvl>
    <w:lvl w:ilvl="7" w:tplc="04070003" w:tentative="1">
      <w:start w:val="1"/>
      <w:numFmt w:val="bullet"/>
      <w:lvlText w:val="o"/>
      <w:lvlJc w:val="left"/>
      <w:pPr>
        <w:ind w:left="5457" w:hanging="360"/>
      </w:pPr>
      <w:rPr>
        <w:rFonts w:ascii="Courier New" w:hAnsi="Courier New" w:cs="Courier New" w:hint="default"/>
      </w:rPr>
    </w:lvl>
    <w:lvl w:ilvl="8" w:tplc="04070005" w:tentative="1">
      <w:start w:val="1"/>
      <w:numFmt w:val="bullet"/>
      <w:lvlText w:val=""/>
      <w:lvlJc w:val="left"/>
      <w:pPr>
        <w:ind w:left="6177" w:hanging="360"/>
      </w:pPr>
      <w:rPr>
        <w:rFonts w:ascii="Wingdings" w:hAnsi="Wingdings" w:hint="default"/>
      </w:rPr>
    </w:lvl>
  </w:abstractNum>
  <w:abstractNum w:abstractNumId="3" w15:restartNumberingAfterBreak="0">
    <w:nsid w:val="264D0973"/>
    <w:multiLevelType w:val="hybridMultilevel"/>
    <w:tmpl w:val="3ECC6264"/>
    <w:lvl w:ilvl="0" w:tplc="04070001">
      <w:start w:val="1"/>
      <w:numFmt w:val="bullet"/>
      <w:lvlText w:val=""/>
      <w:lvlJc w:val="left"/>
      <w:pPr>
        <w:ind w:left="1056" w:hanging="360"/>
      </w:pPr>
      <w:rPr>
        <w:rFonts w:ascii="Symbol" w:hAnsi="Symbol" w:hint="default"/>
      </w:rPr>
    </w:lvl>
    <w:lvl w:ilvl="1" w:tplc="04070003" w:tentative="1">
      <w:start w:val="1"/>
      <w:numFmt w:val="bullet"/>
      <w:lvlText w:val="o"/>
      <w:lvlJc w:val="left"/>
      <w:pPr>
        <w:ind w:left="1776" w:hanging="360"/>
      </w:pPr>
      <w:rPr>
        <w:rFonts w:ascii="Courier New" w:hAnsi="Courier New" w:cs="Courier New" w:hint="default"/>
      </w:rPr>
    </w:lvl>
    <w:lvl w:ilvl="2" w:tplc="04070005" w:tentative="1">
      <w:start w:val="1"/>
      <w:numFmt w:val="bullet"/>
      <w:lvlText w:val=""/>
      <w:lvlJc w:val="left"/>
      <w:pPr>
        <w:ind w:left="2496" w:hanging="360"/>
      </w:pPr>
      <w:rPr>
        <w:rFonts w:ascii="Wingdings" w:hAnsi="Wingdings" w:hint="default"/>
      </w:rPr>
    </w:lvl>
    <w:lvl w:ilvl="3" w:tplc="04070001" w:tentative="1">
      <w:start w:val="1"/>
      <w:numFmt w:val="bullet"/>
      <w:lvlText w:val=""/>
      <w:lvlJc w:val="left"/>
      <w:pPr>
        <w:ind w:left="3216" w:hanging="360"/>
      </w:pPr>
      <w:rPr>
        <w:rFonts w:ascii="Symbol" w:hAnsi="Symbol" w:hint="default"/>
      </w:rPr>
    </w:lvl>
    <w:lvl w:ilvl="4" w:tplc="04070003" w:tentative="1">
      <w:start w:val="1"/>
      <w:numFmt w:val="bullet"/>
      <w:lvlText w:val="o"/>
      <w:lvlJc w:val="left"/>
      <w:pPr>
        <w:ind w:left="3936" w:hanging="360"/>
      </w:pPr>
      <w:rPr>
        <w:rFonts w:ascii="Courier New" w:hAnsi="Courier New" w:cs="Courier New" w:hint="default"/>
      </w:rPr>
    </w:lvl>
    <w:lvl w:ilvl="5" w:tplc="04070005" w:tentative="1">
      <w:start w:val="1"/>
      <w:numFmt w:val="bullet"/>
      <w:lvlText w:val=""/>
      <w:lvlJc w:val="left"/>
      <w:pPr>
        <w:ind w:left="4656" w:hanging="360"/>
      </w:pPr>
      <w:rPr>
        <w:rFonts w:ascii="Wingdings" w:hAnsi="Wingdings" w:hint="default"/>
      </w:rPr>
    </w:lvl>
    <w:lvl w:ilvl="6" w:tplc="04070001" w:tentative="1">
      <w:start w:val="1"/>
      <w:numFmt w:val="bullet"/>
      <w:lvlText w:val=""/>
      <w:lvlJc w:val="left"/>
      <w:pPr>
        <w:ind w:left="5376" w:hanging="360"/>
      </w:pPr>
      <w:rPr>
        <w:rFonts w:ascii="Symbol" w:hAnsi="Symbol" w:hint="default"/>
      </w:rPr>
    </w:lvl>
    <w:lvl w:ilvl="7" w:tplc="04070003" w:tentative="1">
      <w:start w:val="1"/>
      <w:numFmt w:val="bullet"/>
      <w:lvlText w:val="o"/>
      <w:lvlJc w:val="left"/>
      <w:pPr>
        <w:ind w:left="6096" w:hanging="360"/>
      </w:pPr>
      <w:rPr>
        <w:rFonts w:ascii="Courier New" w:hAnsi="Courier New" w:cs="Courier New" w:hint="default"/>
      </w:rPr>
    </w:lvl>
    <w:lvl w:ilvl="8" w:tplc="04070005" w:tentative="1">
      <w:start w:val="1"/>
      <w:numFmt w:val="bullet"/>
      <w:lvlText w:val=""/>
      <w:lvlJc w:val="left"/>
      <w:pPr>
        <w:ind w:left="6816" w:hanging="360"/>
      </w:pPr>
      <w:rPr>
        <w:rFonts w:ascii="Wingdings" w:hAnsi="Wingdings" w:hint="default"/>
      </w:rPr>
    </w:lvl>
  </w:abstractNum>
  <w:abstractNum w:abstractNumId="4" w15:restartNumberingAfterBreak="0">
    <w:nsid w:val="4A351E81"/>
    <w:multiLevelType w:val="hybridMultilevel"/>
    <w:tmpl w:val="E800F726"/>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5" w15:restartNumberingAfterBreak="0">
    <w:nsid w:val="5C1E3ADA"/>
    <w:multiLevelType w:val="hybridMultilevel"/>
    <w:tmpl w:val="0C440714"/>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EF743E"/>
    <w:multiLevelType w:val="hybridMultilevel"/>
    <w:tmpl w:val="8DC085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70693989"/>
    <w:multiLevelType w:val="hybridMultilevel"/>
    <w:tmpl w:val="F21A760A"/>
    <w:lvl w:ilvl="0" w:tplc="656C49B8">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6811083">
    <w:abstractNumId w:val="2"/>
  </w:num>
  <w:num w:numId="2" w16cid:durableId="1465273227">
    <w:abstractNumId w:val="6"/>
  </w:num>
  <w:num w:numId="3" w16cid:durableId="1111977321">
    <w:abstractNumId w:val="3"/>
  </w:num>
  <w:num w:numId="4" w16cid:durableId="623121297">
    <w:abstractNumId w:val="4"/>
  </w:num>
  <w:num w:numId="5" w16cid:durableId="1802191689">
    <w:abstractNumId w:val="0"/>
  </w:num>
  <w:num w:numId="6" w16cid:durableId="1180847999">
    <w:abstractNumId w:val="7"/>
  </w:num>
  <w:num w:numId="7" w16cid:durableId="734746840">
    <w:abstractNumId w:val="1"/>
  </w:num>
  <w:num w:numId="8" w16cid:durableId="1480876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9D1"/>
    <w:rsid w:val="00000136"/>
    <w:rsid w:val="000040E2"/>
    <w:rsid w:val="00004507"/>
    <w:rsid w:val="000115A9"/>
    <w:rsid w:val="00014D7E"/>
    <w:rsid w:val="00015960"/>
    <w:rsid w:val="00015DFA"/>
    <w:rsid w:val="00016285"/>
    <w:rsid w:val="0002009E"/>
    <w:rsid w:val="00020440"/>
    <w:rsid w:val="000307B4"/>
    <w:rsid w:val="00032645"/>
    <w:rsid w:val="00034F4D"/>
    <w:rsid w:val="00035074"/>
    <w:rsid w:val="00035DF8"/>
    <w:rsid w:val="00037566"/>
    <w:rsid w:val="000375BB"/>
    <w:rsid w:val="0004181C"/>
    <w:rsid w:val="00043523"/>
    <w:rsid w:val="000520A2"/>
    <w:rsid w:val="000523D4"/>
    <w:rsid w:val="00053A9D"/>
    <w:rsid w:val="00053B2F"/>
    <w:rsid w:val="00053C22"/>
    <w:rsid w:val="00054678"/>
    <w:rsid w:val="00054A93"/>
    <w:rsid w:val="00060050"/>
    <w:rsid w:val="0006258C"/>
    <w:rsid w:val="00062D31"/>
    <w:rsid w:val="0006383A"/>
    <w:rsid w:val="000779C3"/>
    <w:rsid w:val="000812E6"/>
    <w:rsid w:val="000828DE"/>
    <w:rsid w:val="000831DE"/>
    <w:rsid w:val="00090AB2"/>
    <w:rsid w:val="000928AA"/>
    <w:rsid w:val="00092E87"/>
    <w:rsid w:val="000939F5"/>
    <w:rsid w:val="00094F01"/>
    <w:rsid w:val="00097E3A"/>
    <w:rsid w:val="000A51A5"/>
    <w:rsid w:val="000A641A"/>
    <w:rsid w:val="000A7892"/>
    <w:rsid w:val="000A7E9C"/>
    <w:rsid w:val="000B03D8"/>
    <w:rsid w:val="000B098D"/>
    <w:rsid w:val="000B2DD0"/>
    <w:rsid w:val="000B5FE5"/>
    <w:rsid w:val="000B6DE0"/>
    <w:rsid w:val="000B7BD3"/>
    <w:rsid w:val="000C11E0"/>
    <w:rsid w:val="000C1DA6"/>
    <w:rsid w:val="000C64EC"/>
    <w:rsid w:val="000C77CA"/>
    <w:rsid w:val="000D0ACC"/>
    <w:rsid w:val="000D40DE"/>
    <w:rsid w:val="000D4791"/>
    <w:rsid w:val="000D5ADE"/>
    <w:rsid w:val="000D6400"/>
    <w:rsid w:val="000D6F20"/>
    <w:rsid w:val="000E05ED"/>
    <w:rsid w:val="000E343E"/>
    <w:rsid w:val="000F21E8"/>
    <w:rsid w:val="000F5341"/>
    <w:rsid w:val="000F6468"/>
    <w:rsid w:val="000F7910"/>
    <w:rsid w:val="00103057"/>
    <w:rsid w:val="0010443D"/>
    <w:rsid w:val="00104FF3"/>
    <w:rsid w:val="00107D77"/>
    <w:rsid w:val="001105E2"/>
    <w:rsid w:val="00115A0B"/>
    <w:rsid w:val="00116EF2"/>
    <w:rsid w:val="00121CA0"/>
    <w:rsid w:val="00123918"/>
    <w:rsid w:val="00124062"/>
    <w:rsid w:val="00126C2B"/>
    <w:rsid w:val="00131417"/>
    <w:rsid w:val="00133624"/>
    <w:rsid w:val="001347E8"/>
    <w:rsid w:val="00137DDD"/>
    <w:rsid w:val="00140765"/>
    <w:rsid w:val="00140B24"/>
    <w:rsid w:val="00140DFF"/>
    <w:rsid w:val="00142BB3"/>
    <w:rsid w:val="001524C9"/>
    <w:rsid w:val="00154A83"/>
    <w:rsid w:val="00154DAF"/>
    <w:rsid w:val="0016188B"/>
    <w:rsid w:val="00161B4B"/>
    <w:rsid w:val="0016216B"/>
    <w:rsid w:val="001641FA"/>
    <w:rsid w:val="0016475A"/>
    <w:rsid w:val="00165ECC"/>
    <w:rsid w:val="00167367"/>
    <w:rsid w:val="0017018F"/>
    <w:rsid w:val="00182050"/>
    <w:rsid w:val="00182B7D"/>
    <w:rsid w:val="001845AC"/>
    <w:rsid w:val="00186577"/>
    <w:rsid w:val="00186866"/>
    <w:rsid w:val="00186B05"/>
    <w:rsid w:val="00190B65"/>
    <w:rsid w:val="00193A18"/>
    <w:rsid w:val="00195C55"/>
    <w:rsid w:val="001A0339"/>
    <w:rsid w:val="001A3936"/>
    <w:rsid w:val="001A5BD5"/>
    <w:rsid w:val="001B454A"/>
    <w:rsid w:val="001C1AD5"/>
    <w:rsid w:val="001C2DC7"/>
    <w:rsid w:val="001C3792"/>
    <w:rsid w:val="001C499E"/>
    <w:rsid w:val="001C6C8F"/>
    <w:rsid w:val="001D1169"/>
    <w:rsid w:val="001D1337"/>
    <w:rsid w:val="001D2674"/>
    <w:rsid w:val="001D39FD"/>
    <w:rsid w:val="001D7522"/>
    <w:rsid w:val="001D7737"/>
    <w:rsid w:val="001D7E89"/>
    <w:rsid w:val="001E2A8E"/>
    <w:rsid w:val="001E3B78"/>
    <w:rsid w:val="001E3C70"/>
    <w:rsid w:val="001E485B"/>
    <w:rsid w:val="001E773B"/>
    <w:rsid w:val="001F1E3D"/>
    <w:rsid w:val="001F2E14"/>
    <w:rsid w:val="001F2E59"/>
    <w:rsid w:val="001F53F1"/>
    <w:rsid w:val="001F6F9F"/>
    <w:rsid w:val="0020055A"/>
    <w:rsid w:val="00201AA1"/>
    <w:rsid w:val="00205239"/>
    <w:rsid w:val="002066AB"/>
    <w:rsid w:val="00211DFD"/>
    <w:rsid w:val="00214764"/>
    <w:rsid w:val="00216D91"/>
    <w:rsid w:val="00220D4D"/>
    <w:rsid w:val="00223717"/>
    <w:rsid w:val="00224063"/>
    <w:rsid w:val="002240EA"/>
    <w:rsid w:val="002266E8"/>
    <w:rsid w:val="0022707C"/>
    <w:rsid w:val="002277D2"/>
    <w:rsid w:val="002301FF"/>
    <w:rsid w:val="00230C7C"/>
    <w:rsid w:val="00232213"/>
    <w:rsid w:val="002324A5"/>
    <w:rsid w:val="00232772"/>
    <w:rsid w:val="00235A3B"/>
    <w:rsid w:val="00235C7F"/>
    <w:rsid w:val="0024196A"/>
    <w:rsid w:val="00242DF7"/>
    <w:rsid w:val="00245DA5"/>
    <w:rsid w:val="00246F77"/>
    <w:rsid w:val="00251189"/>
    <w:rsid w:val="002511F6"/>
    <w:rsid w:val="002527A5"/>
    <w:rsid w:val="00253B35"/>
    <w:rsid w:val="0025415C"/>
    <w:rsid w:val="002548B1"/>
    <w:rsid w:val="00254CA3"/>
    <w:rsid w:val="00255466"/>
    <w:rsid w:val="00255FE3"/>
    <w:rsid w:val="00260B8C"/>
    <w:rsid w:val="002610EC"/>
    <w:rsid w:val="002613E6"/>
    <w:rsid w:val="00261D9E"/>
    <w:rsid w:val="0026295C"/>
    <w:rsid w:val="0026581E"/>
    <w:rsid w:val="00265927"/>
    <w:rsid w:val="002717FB"/>
    <w:rsid w:val="00280525"/>
    <w:rsid w:val="0028107C"/>
    <w:rsid w:val="0028231D"/>
    <w:rsid w:val="002825AE"/>
    <w:rsid w:val="002839A0"/>
    <w:rsid w:val="00287B24"/>
    <w:rsid w:val="00287DC0"/>
    <w:rsid w:val="00291485"/>
    <w:rsid w:val="00292470"/>
    <w:rsid w:val="00292B85"/>
    <w:rsid w:val="002A25AE"/>
    <w:rsid w:val="002B3DF1"/>
    <w:rsid w:val="002B5A77"/>
    <w:rsid w:val="002B64EA"/>
    <w:rsid w:val="002B7179"/>
    <w:rsid w:val="002C039B"/>
    <w:rsid w:val="002C1AC5"/>
    <w:rsid w:val="002C1D07"/>
    <w:rsid w:val="002C3A9F"/>
    <w:rsid w:val="002C5D15"/>
    <w:rsid w:val="002D22F2"/>
    <w:rsid w:val="002D2ABB"/>
    <w:rsid w:val="002D39BB"/>
    <w:rsid w:val="002D3A41"/>
    <w:rsid w:val="002D41F4"/>
    <w:rsid w:val="002D4FBE"/>
    <w:rsid w:val="002D7B0C"/>
    <w:rsid w:val="002D7B42"/>
    <w:rsid w:val="002E163A"/>
    <w:rsid w:val="002E21C3"/>
    <w:rsid w:val="002E5D51"/>
    <w:rsid w:val="002F1328"/>
    <w:rsid w:val="002F1C7E"/>
    <w:rsid w:val="002F4AB0"/>
    <w:rsid w:val="002F5DB2"/>
    <w:rsid w:val="00302866"/>
    <w:rsid w:val="00303749"/>
    <w:rsid w:val="00304833"/>
    <w:rsid w:val="00304EF8"/>
    <w:rsid w:val="00307C8D"/>
    <w:rsid w:val="00307DDF"/>
    <w:rsid w:val="00313596"/>
    <w:rsid w:val="00313FD8"/>
    <w:rsid w:val="00314970"/>
    <w:rsid w:val="00315EA9"/>
    <w:rsid w:val="00320087"/>
    <w:rsid w:val="003204BA"/>
    <w:rsid w:val="00321063"/>
    <w:rsid w:val="00323D7C"/>
    <w:rsid w:val="0032667B"/>
    <w:rsid w:val="00331D08"/>
    <w:rsid w:val="003323B5"/>
    <w:rsid w:val="00336839"/>
    <w:rsid w:val="003373EF"/>
    <w:rsid w:val="0034336A"/>
    <w:rsid w:val="00347D7C"/>
    <w:rsid w:val="00350FBE"/>
    <w:rsid w:val="00354F71"/>
    <w:rsid w:val="00355187"/>
    <w:rsid w:val="00357BFF"/>
    <w:rsid w:val="003611D5"/>
    <w:rsid w:val="00362B02"/>
    <w:rsid w:val="0036404C"/>
    <w:rsid w:val="00364D77"/>
    <w:rsid w:val="003653D5"/>
    <w:rsid w:val="003714AA"/>
    <w:rsid w:val="0037223D"/>
    <w:rsid w:val="00376A0A"/>
    <w:rsid w:val="00380B14"/>
    <w:rsid w:val="0038356B"/>
    <w:rsid w:val="00383D4E"/>
    <w:rsid w:val="00384305"/>
    <w:rsid w:val="0039268F"/>
    <w:rsid w:val="00392F9B"/>
    <w:rsid w:val="00394595"/>
    <w:rsid w:val="003945FF"/>
    <w:rsid w:val="0039465E"/>
    <w:rsid w:val="003A1A19"/>
    <w:rsid w:val="003A5B0C"/>
    <w:rsid w:val="003A65A3"/>
    <w:rsid w:val="003A7F57"/>
    <w:rsid w:val="003B348E"/>
    <w:rsid w:val="003B3ED5"/>
    <w:rsid w:val="003B5B19"/>
    <w:rsid w:val="003C138E"/>
    <w:rsid w:val="003C39DC"/>
    <w:rsid w:val="003C599D"/>
    <w:rsid w:val="003C5D54"/>
    <w:rsid w:val="003D3D68"/>
    <w:rsid w:val="003D5FE8"/>
    <w:rsid w:val="003D70F5"/>
    <w:rsid w:val="003E137A"/>
    <w:rsid w:val="003E21AC"/>
    <w:rsid w:val="003E226B"/>
    <w:rsid w:val="003E2C6A"/>
    <w:rsid w:val="003E561F"/>
    <w:rsid w:val="003E56D3"/>
    <w:rsid w:val="003E6330"/>
    <w:rsid w:val="003E7B62"/>
    <w:rsid w:val="003E7BB5"/>
    <w:rsid w:val="003F0467"/>
    <w:rsid w:val="003F362F"/>
    <w:rsid w:val="00400EF0"/>
    <w:rsid w:val="00402CB5"/>
    <w:rsid w:val="00405D0B"/>
    <w:rsid w:val="00411B18"/>
    <w:rsid w:val="004136AD"/>
    <w:rsid w:val="00415632"/>
    <w:rsid w:val="0042107E"/>
    <w:rsid w:val="0042135B"/>
    <w:rsid w:val="00424375"/>
    <w:rsid w:val="00435246"/>
    <w:rsid w:val="00435E3B"/>
    <w:rsid w:val="00436154"/>
    <w:rsid w:val="004372DD"/>
    <w:rsid w:val="00441088"/>
    <w:rsid w:val="00441724"/>
    <w:rsid w:val="0044185E"/>
    <w:rsid w:val="004456D3"/>
    <w:rsid w:val="00446431"/>
    <w:rsid w:val="0044660D"/>
    <w:rsid w:val="00446B8E"/>
    <w:rsid w:val="00450F07"/>
    <w:rsid w:val="00454148"/>
    <w:rsid w:val="00454AC0"/>
    <w:rsid w:val="00455DAC"/>
    <w:rsid w:val="004621B3"/>
    <w:rsid w:val="0046364F"/>
    <w:rsid w:val="00465073"/>
    <w:rsid w:val="0047057E"/>
    <w:rsid w:val="0047060D"/>
    <w:rsid w:val="00473B35"/>
    <w:rsid w:val="0047471A"/>
    <w:rsid w:val="00475402"/>
    <w:rsid w:val="00481CB1"/>
    <w:rsid w:val="004834CE"/>
    <w:rsid w:val="00483A7A"/>
    <w:rsid w:val="00483D65"/>
    <w:rsid w:val="00484394"/>
    <w:rsid w:val="00486B3D"/>
    <w:rsid w:val="004870C1"/>
    <w:rsid w:val="00490692"/>
    <w:rsid w:val="004919B7"/>
    <w:rsid w:val="004925F2"/>
    <w:rsid w:val="004A0D2C"/>
    <w:rsid w:val="004A66C3"/>
    <w:rsid w:val="004A66CF"/>
    <w:rsid w:val="004B227C"/>
    <w:rsid w:val="004B45D7"/>
    <w:rsid w:val="004B4AC8"/>
    <w:rsid w:val="004D62BC"/>
    <w:rsid w:val="004D6D01"/>
    <w:rsid w:val="004E3969"/>
    <w:rsid w:val="004E7D54"/>
    <w:rsid w:val="004F51AC"/>
    <w:rsid w:val="00501528"/>
    <w:rsid w:val="00501B24"/>
    <w:rsid w:val="005050DF"/>
    <w:rsid w:val="005069C1"/>
    <w:rsid w:val="00510343"/>
    <w:rsid w:val="00514229"/>
    <w:rsid w:val="005156EC"/>
    <w:rsid w:val="005168A4"/>
    <w:rsid w:val="00520285"/>
    <w:rsid w:val="0052117E"/>
    <w:rsid w:val="00521B91"/>
    <w:rsid w:val="005237DD"/>
    <w:rsid w:val="005252D2"/>
    <w:rsid w:val="005275A2"/>
    <w:rsid w:val="00530C92"/>
    <w:rsid w:val="00535AD8"/>
    <w:rsid w:val="0053716C"/>
    <w:rsid w:val="00537D3A"/>
    <w:rsid w:val="00543227"/>
    <w:rsid w:val="00547103"/>
    <w:rsid w:val="005479FA"/>
    <w:rsid w:val="00550815"/>
    <w:rsid w:val="0055101A"/>
    <w:rsid w:val="00552A4F"/>
    <w:rsid w:val="00554442"/>
    <w:rsid w:val="00554EDA"/>
    <w:rsid w:val="005559D3"/>
    <w:rsid w:val="005600B0"/>
    <w:rsid w:val="00560848"/>
    <w:rsid w:val="0056246B"/>
    <w:rsid w:val="005640A5"/>
    <w:rsid w:val="00565F8B"/>
    <w:rsid w:val="0057200E"/>
    <w:rsid w:val="00572A0F"/>
    <w:rsid w:val="00574F3E"/>
    <w:rsid w:val="00574FE0"/>
    <w:rsid w:val="00576D2D"/>
    <w:rsid w:val="00577EEB"/>
    <w:rsid w:val="00583FC8"/>
    <w:rsid w:val="00584CA5"/>
    <w:rsid w:val="00584F88"/>
    <w:rsid w:val="00587DF4"/>
    <w:rsid w:val="00591318"/>
    <w:rsid w:val="005979D1"/>
    <w:rsid w:val="00597E2F"/>
    <w:rsid w:val="005A091F"/>
    <w:rsid w:val="005A192C"/>
    <w:rsid w:val="005A3DBC"/>
    <w:rsid w:val="005A3FB2"/>
    <w:rsid w:val="005A6D94"/>
    <w:rsid w:val="005B08AC"/>
    <w:rsid w:val="005B6C9C"/>
    <w:rsid w:val="005B78DD"/>
    <w:rsid w:val="005C047C"/>
    <w:rsid w:val="005C0FBD"/>
    <w:rsid w:val="005C1C83"/>
    <w:rsid w:val="005C400B"/>
    <w:rsid w:val="005C49D0"/>
    <w:rsid w:val="005D367A"/>
    <w:rsid w:val="005D3E99"/>
    <w:rsid w:val="005D481B"/>
    <w:rsid w:val="005D79B8"/>
    <w:rsid w:val="005E15AC"/>
    <w:rsid w:val="005E1EAF"/>
    <w:rsid w:val="005E2580"/>
    <w:rsid w:val="005E4C30"/>
    <w:rsid w:val="005E5BB6"/>
    <w:rsid w:val="005F2AB3"/>
    <w:rsid w:val="005F3914"/>
    <w:rsid w:val="005F439D"/>
    <w:rsid w:val="005F511A"/>
    <w:rsid w:val="0060030C"/>
    <w:rsid w:val="006011EC"/>
    <w:rsid w:val="006039D7"/>
    <w:rsid w:val="00603AD5"/>
    <w:rsid w:val="00605B68"/>
    <w:rsid w:val="00605CF6"/>
    <w:rsid w:val="00607C73"/>
    <w:rsid w:val="0061724A"/>
    <w:rsid w:val="006201CB"/>
    <w:rsid w:val="00622F6B"/>
    <w:rsid w:val="0062328D"/>
    <w:rsid w:val="00623871"/>
    <w:rsid w:val="00627765"/>
    <w:rsid w:val="00627A02"/>
    <w:rsid w:val="00632CBE"/>
    <w:rsid w:val="0064692C"/>
    <w:rsid w:val="00650512"/>
    <w:rsid w:val="00650AC4"/>
    <w:rsid w:val="006510F3"/>
    <w:rsid w:val="00653F68"/>
    <w:rsid w:val="0065513D"/>
    <w:rsid w:val="006678D3"/>
    <w:rsid w:val="00671894"/>
    <w:rsid w:val="006739C2"/>
    <w:rsid w:val="00673FCD"/>
    <w:rsid w:val="00677E49"/>
    <w:rsid w:val="006802C4"/>
    <w:rsid w:val="00682184"/>
    <w:rsid w:val="0068429A"/>
    <w:rsid w:val="00685211"/>
    <w:rsid w:val="00685FDD"/>
    <w:rsid w:val="006912DC"/>
    <w:rsid w:val="00693676"/>
    <w:rsid w:val="00697115"/>
    <w:rsid w:val="006A0877"/>
    <w:rsid w:val="006A30C9"/>
    <w:rsid w:val="006A5611"/>
    <w:rsid w:val="006A71DE"/>
    <w:rsid w:val="006A76D7"/>
    <w:rsid w:val="006A7BDB"/>
    <w:rsid w:val="006B0753"/>
    <w:rsid w:val="006B2D23"/>
    <w:rsid w:val="006B3EF4"/>
    <w:rsid w:val="006B5118"/>
    <w:rsid w:val="006B6247"/>
    <w:rsid w:val="006C26A4"/>
    <w:rsid w:val="006C425C"/>
    <w:rsid w:val="006C4E52"/>
    <w:rsid w:val="006C6A77"/>
    <w:rsid w:val="006C6D78"/>
    <w:rsid w:val="006D1F6D"/>
    <w:rsid w:val="006D4099"/>
    <w:rsid w:val="006D49F0"/>
    <w:rsid w:val="006D4F16"/>
    <w:rsid w:val="006D7F2E"/>
    <w:rsid w:val="006E0C75"/>
    <w:rsid w:val="006E235E"/>
    <w:rsid w:val="006F0D3C"/>
    <w:rsid w:val="006F0EEB"/>
    <w:rsid w:val="006F2EDC"/>
    <w:rsid w:val="006F72F5"/>
    <w:rsid w:val="0070100F"/>
    <w:rsid w:val="00704625"/>
    <w:rsid w:val="007073B7"/>
    <w:rsid w:val="00707B4A"/>
    <w:rsid w:val="00707FD3"/>
    <w:rsid w:val="00710718"/>
    <w:rsid w:val="0071249D"/>
    <w:rsid w:val="007135B1"/>
    <w:rsid w:val="00715A9A"/>
    <w:rsid w:val="00716152"/>
    <w:rsid w:val="0071705E"/>
    <w:rsid w:val="0072030B"/>
    <w:rsid w:val="00720747"/>
    <w:rsid w:val="00720DA1"/>
    <w:rsid w:val="00721C30"/>
    <w:rsid w:val="007228A6"/>
    <w:rsid w:val="00722BE8"/>
    <w:rsid w:val="00724064"/>
    <w:rsid w:val="007244CC"/>
    <w:rsid w:val="007277C2"/>
    <w:rsid w:val="0073042D"/>
    <w:rsid w:val="007319BB"/>
    <w:rsid w:val="0073238D"/>
    <w:rsid w:val="00733A44"/>
    <w:rsid w:val="0074087D"/>
    <w:rsid w:val="00741417"/>
    <w:rsid w:val="00745BC6"/>
    <w:rsid w:val="007507F9"/>
    <w:rsid w:val="00751B0E"/>
    <w:rsid w:val="00753740"/>
    <w:rsid w:val="00755E22"/>
    <w:rsid w:val="00760770"/>
    <w:rsid w:val="00760C41"/>
    <w:rsid w:val="00760E78"/>
    <w:rsid w:val="007619B6"/>
    <w:rsid w:val="007636A0"/>
    <w:rsid w:val="007661BA"/>
    <w:rsid w:val="00766405"/>
    <w:rsid w:val="0076691A"/>
    <w:rsid w:val="00772DA9"/>
    <w:rsid w:val="00773DAF"/>
    <w:rsid w:val="00775322"/>
    <w:rsid w:val="0077760F"/>
    <w:rsid w:val="007814C9"/>
    <w:rsid w:val="00785220"/>
    <w:rsid w:val="00787700"/>
    <w:rsid w:val="00794685"/>
    <w:rsid w:val="00797B18"/>
    <w:rsid w:val="007A18E0"/>
    <w:rsid w:val="007A2F5A"/>
    <w:rsid w:val="007A5AA1"/>
    <w:rsid w:val="007B0FBD"/>
    <w:rsid w:val="007B33D1"/>
    <w:rsid w:val="007B6E6D"/>
    <w:rsid w:val="007C1230"/>
    <w:rsid w:val="007D0512"/>
    <w:rsid w:val="007D186F"/>
    <w:rsid w:val="007E4DDC"/>
    <w:rsid w:val="007E53F9"/>
    <w:rsid w:val="007E5E71"/>
    <w:rsid w:val="007F1B9A"/>
    <w:rsid w:val="007F1CCF"/>
    <w:rsid w:val="007F3265"/>
    <w:rsid w:val="007F3BA2"/>
    <w:rsid w:val="007F4418"/>
    <w:rsid w:val="00800D00"/>
    <w:rsid w:val="00801B7F"/>
    <w:rsid w:val="00802B80"/>
    <w:rsid w:val="00802E02"/>
    <w:rsid w:val="00806BF7"/>
    <w:rsid w:val="00810076"/>
    <w:rsid w:val="00815A76"/>
    <w:rsid w:val="00816953"/>
    <w:rsid w:val="00816D4D"/>
    <w:rsid w:val="00820DD9"/>
    <w:rsid w:val="0082136B"/>
    <w:rsid w:val="00822A31"/>
    <w:rsid w:val="00826DDD"/>
    <w:rsid w:val="008273B7"/>
    <w:rsid w:val="008277EF"/>
    <w:rsid w:val="00833C80"/>
    <w:rsid w:val="00834F74"/>
    <w:rsid w:val="00841792"/>
    <w:rsid w:val="008423E5"/>
    <w:rsid w:val="008437ED"/>
    <w:rsid w:val="0084417B"/>
    <w:rsid w:val="008443FA"/>
    <w:rsid w:val="00844EC9"/>
    <w:rsid w:val="00845485"/>
    <w:rsid w:val="00845881"/>
    <w:rsid w:val="008474B0"/>
    <w:rsid w:val="008477F0"/>
    <w:rsid w:val="008478B1"/>
    <w:rsid w:val="00850EC8"/>
    <w:rsid w:val="00851354"/>
    <w:rsid w:val="0085333C"/>
    <w:rsid w:val="00854D77"/>
    <w:rsid w:val="008576F6"/>
    <w:rsid w:val="00857713"/>
    <w:rsid w:val="00862C21"/>
    <w:rsid w:val="00864F8E"/>
    <w:rsid w:val="00872DD6"/>
    <w:rsid w:val="00874376"/>
    <w:rsid w:val="00877D9D"/>
    <w:rsid w:val="00881E17"/>
    <w:rsid w:val="00882053"/>
    <w:rsid w:val="008942A2"/>
    <w:rsid w:val="0089491E"/>
    <w:rsid w:val="0089534A"/>
    <w:rsid w:val="008A1BEF"/>
    <w:rsid w:val="008A28F2"/>
    <w:rsid w:val="008A529C"/>
    <w:rsid w:val="008B446A"/>
    <w:rsid w:val="008B5E47"/>
    <w:rsid w:val="008C0880"/>
    <w:rsid w:val="008C27FD"/>
    <w:rsid w:val="008C6A06"/>
    <w:rsid w:val="008C6AB5"/>
    <w:rsid w:val="008C7D81"/>
    <w:rsid w:val="008D08E5"/>
    <w:rsid w:val="008D3CE0"/>
    <w:rsid w:val="008D5BE9"/>
    <w:rsid w:val="008D7327"/>
    <w:rsid w:val="008D7FDC"/>
    <w:rsid w:val="008E0A7B"/>
    <w:rsid w:val="008E4B7A"/>
    <w:rsid w:val="008E6248"/>
    <w:rsid w:val="008E7C5C"/>
    <w:rsid w:val="008F6EDE"/>
    <w:rsid w:val="00900CCD"/>
    <w:rsid w:val="00902002"/>
    <w:rsid w:val="00902CEB"/>
    <w:rsid w:val="009064C0"/>
    <w:rsid w:val="009078CB"/>
    <w:rsid w:val="00907EC2"/>
    <w:rsid w:val="00912A0A"/>
    <w:rsid w:val="00913598"/>
    <w:rsid w:val="00913892"/>
    <w:rsid w:val="00920DBF"/>
    <w:rsid w:val="009215E3"/>
    <w:rsid w:val="00924E56"/>
    <w:rsid w:val="00934AB4"/>
    <w:rsid w:val="0093528F"/>
    <w:rsid w:val="00936C6F"/>
    <w:rsid w:val="00936CF0"/>
    <w:rsid w:val="00942106"/>
    <w:rsid w:val="0094260D"/>
    <w:rsid w:val="00946121"/>
    <w:rsid w:val="00951782"/>
    <w:rsid w:val="0095179E"/>
    <w:rsid w:val="009526E9"/>
    <w:rsid w:val="00952A59"/>
    <w:rsid w:val="00952B21"/>
    <w:rsid w:val="0095311F"/>
    <w:rsid w:val="009548E2"/>
    <w:rsid w:val="00956783"/>
    <w:rsid w:val="00957248"/>
    <w:rsid w:val="00957969"/>
    <w:rsid w:val="00961EEE"/>
    <w:rsid w:val="00962A35"/>
    <w:rsid w:val="00962A4D"/>
    <w:rsid w:val="009634E9"/>
    <w:rsid w:val="00964253"/>
    <w:rsid w:val="00964A22"/>
    <w:rsid w:val="009656E9"/>
    <w:rsid w:val="00967C71"/>
    <w:rsid w:val="00967E19"/>
    <w:rsid w:val="009717D7"/>
    <w:rsid w:val="00976E17"/>
    <w:rsid w:val="00977556"/>
    <w:rsid w:val="009800AB"/>
    <w:rsid w:val="00981DFC"/>
    <w:rsid w:val="00985264"/>
    <w:rsid w:val="009856A1"/>
    <w:rsid w:val="00985FF3"/>
    <w:rsid w:val="00990D91"/>
    <w:rsid w:val="009915B2"/>
    <w:rsid w:val="009918FC"/>
    <w:rsid w:val="00992B92"/>
    <w:rsid w:val="009A056D"/>
    <w:rsid w:val="009A17FC"/>
    <w:rsid w:val="009A186C"/>
    <w:rsid w:val="009A2869"/>
    <w:rsid w:val="009A50D4"/>
    <w:rsid w:val="009A6948"/>
    <w:rsid w:val="009A7614"/>
    <w:rsid w:val="009A7A85"/>
    <w:rsid w:val="009B7A5B"/>
    <w:rsid w:val="009C016F"/>
    <w:rsid w:val="009C26DF"/>
    <w:rsid w:val="009C2A7B"/>
    <w:rsid w:val="009C3C75"/>
    <w:rsid w:val="009D3963"/>
    <w:rsid w:val="009E09E1"/>
    <w:rsid w:val="009E17E1"/>
    <w:rsid w:val="009E1BBE"/>
    <w:rsid w:val="009E45C5"/>
    <w:rsid w:val="009E47B1"/>
    <w:rsid w:val="009F003E"/>
    <w:rsid w:val="009F0109"/>
    <w:rsid w:val="009F01E9"/>
    <w:rsid w:val="009F0744"/>
    <w:rsid w:val="009F1185"/>
    <w:rsid w:val="009F3BB8"/>
    <w:rsid w:val="009F5FB9"/>
    <w:rsid w:val="00A00B56"/>
    <w:rsid w:val="00A024FF"/>
    <w:rsid w:val="00A03869"/>
    <w:rsid w:val="00A05E18"/>
    <w:rsid w:val="00A06EFE"/>
    <w:rsid w:val="00A10888"/>
    <w:rsid w:val="00A13F07"/>
    <w:rsid w:val="00A15DF0"/>
    <w:rsid w:val="00A170E5"/>
    <w:rsid w:val="00A20E5D"/>
    <w:rsid w:val="00A2146F"/>
    <w:rsid w:val="00A22154"/>
    <w:rsid w:val="00A238E9"/>
    <w:rsid w:val="00A23A1D"/>
    <w:rsid w:val="00A23E76"/>
    <w:rsid w:val="00A26B32"/>
    <w:rsid w:val="00A26D00"/>
    <w:rsid w:val="00A27593"/>
    <w:rsid w:val="00A3406D"/>
    <w:rsid w:val="00A35787"/>
    <w:rsid w:val="00A3685C"/>
    <w:rsid w:val="00A3778E"/>
    <w:rsid w:val="00A42173"/>
    <w:rsid w:val="00A43B4C"/>
    <w:rsid w:val="00A478DC"/>
    <w:rsid w:val="00A55B51"/>
    <w:rsid w:val="00A5658B"/>
    <w:rsid w:val="00A701AF"/>
    <w:rsid w:val="00A7092B"/>
    <w:rsid w:val="00A7137C"/>
    <w:rsid w:val="00A75504"/>
    <w:rsid w:val="00A75824"/>
    <w:rsid w:val="00A763DD"/>
    <w:rsid w:val="00A83EBE"/>
    <w:rsid w:val="00A848F8"/>
    <w:rsid w:val="00A8594A"/>
    <w:rsid w:val="00A8687B"/>
    <w:rsid w:val="00A9101D"/>
    <w:rsid w:val="00A92B79"/>
    <w:rsid w:val="00A9695B"/>
    <w:rsid w:val="00A977E8"/>
    <w:rsid w:val="00A97820"/>
    <w:rsid w:val="00AA3E8B"/>
    <w:rsid w:val="00AA5A5A"/>
    <w:rsid w:val="00AA679A"/>
    <w:rsid w:val="00AA7222"/>
    <w:rsid w:val="00AB05CF"/>
    <w:rsid w:val="00AB0DA8"/>
    <w:rsid w:val="00AB18CA"/>
    <w:rsid w:val="00AB3EB0"/>
    <w:rsid w:val="00AB5327"/>
    <w:rsid w:val="00AB6AE5"/>
    <w:rsid w:val="00AB7619"/>
    <w:rsid w:val="00AC01E7"/>
    <w:rsid w:val="00AC4530"/>
    <w:rsid w:val="00AC7B4F"/>
    <w:rsid w:val="00AC7B89"/>
    <w:rsid w:val="00AD4116"/>
    <w:rsid w:val="00AD4D22"/>
    <w:rsid w:val="00AE2D6C"/>
    <w:rsid w:val="00AE65F6"/>
    <w:rsid w:val="00AF053E"/>
    <w:rsid w:val="00AF5727"/>
    <w:rsid w:val="00AF7EA8"/>
    <w:rsid w:val="00B00587"/>
    <w:rsid w:val="00B02EC0"/>
    <w:rsid w:val="00B039E8"/>
    <w:rsid w:val="00B03EA2"/>
    <w:rsid w:val="00B10401"/>
    <w:rsid w:val="00B14B45"/>
    <w:rsid w:val="00B155E8"/>
    <w:rsid w:val="00B15F75"/>
    <w:rsid w:val="00B16898"/>
    <w:rsid w:val="00B213E3"/>
    <w:rsid w:val="00B2194E"/>
    <w:rsid w:val="00B31F29"/>
    <w:rsid w:val="00B32DAF"/>
    <w:rsid w:val="00B3499A"/>
    <w:rsid w:val="00B3773F"/>
    <w:rsid w:val="00B377B7"/>
    <w:rsid w:val="00B37E68"/>
    <w:rsid w:val="00B411E4"/>
    <w:rsid w:val="00B42E07"/>
    <w:rsid w:val="00B468CC"/>
    <w:rsid w:val="00B515A1"/>
    <w:rsid w:val="00B52FB3"/>
    <w:rsid w:val="00B54655"/>
    <w:rsid w:val="00B562B5"/>
    <w:rsid w:val="00B6045F"/>
    <w:rsid w:val="00B60BEA"/>
    <w:rsid w:val="00B62521"/>
    <w:rsid w:val="00B635D3"/>
    <w:rsid w:val="00B7242A"/>
    <w:rsid w:val="00B8071F"/>
    <w:rsid w:val="00B8152B"/>
    <w:rsid w:val="00B81FB6"/>
    <w:rsid w:val="00B82B4E"/>
    <w:rsid w:val="00B8420E"/>
    <w:rsid w:val="00B90750"/>
    <w:rsid w:val="00B90CE1"/>
    <w:rsid w:val="00B919C7"/>
    <w:rsid w:val="00BA1A23"/>
    <w:rsid w:val="00BA2134"/>
    <w:rsid w:val="00BA4568"/>
    <w:rsid w:val="00BA5E8D"/>
    <w:rsid w:val="00BA64FF"/>
    <w:rsid w:val="00BA7083"/>
    <w:rsid w:val="00BB2F2F"/>
    <w:rsid w:val="00BC13D5"/>
    <w:rsid w:val="00BC2025"/>
    <w:rsid w:val="00BC2CD2"/>
    <w:rsid w:val="00BC6483"/>
    <w:rsid w:val="00BC69E3"/>
    <w:rsid w:val="00BC7335"/>
    <w:rsid w:val="00BD2538"/>
    <w:rsid w:val="00BD4D14"/>
    <w:rsid w:val="00BD542D"/>
    <w:rsid w:val="00BD6E66"/>
    <w:rsid w:val="00BD6F0B"/>
    <w:rsid w:val="00BE1962"/>
    <w:rsid w:val="00BE4821"/>
    <w:rsid w:val="00BE4BC1"/>
    <w:rsid w:val="00BF17F2"/>
    <w:rsid w:val="00BF692E"/>
    <w:rsid w:val="00BF7636"/>
    <w:rsid w:val="00C0038B"/>
    <w:rsid w:val="00C00404"/>
    <w:rsid w:val="00C00540"/>
    <w:rsid w:val="00C02C9E"/>
    <w:rsid w:val="00C045AF"/>
    <w:rsid w:val="00C1073C"/>
    <w:rsid w:val="00C10F4F"/>
    <w:rsid w:val="00C172AE"/>
    <w:rsid w:val="00C17BE6"/>
    <w:rsid w:val="00C2206D"/>
    <w:rsid w:val="00C2723D"/>
    <w:rsid w:val="00C27D99"/>
    <w:rsid w:val="00C343F5"/>
    <w:rsid w:val="00C35586"/>
    <w:rsid w:val="00C40555"/>
    <w:rsid w:val="00C408D0"/>
    <w:rsid w:val="00C40D51"/>
    <w:rsid w:val="00C41D6F"/>
    <w:rsid w:val="00C429A6"/>
    <w:rsid w:val="00C454E8"/>
    <w:rsid w:val="00C45D3B"/>
    <w:rsid w:val="00C46602"/>
    <w:rsid w:val="00C46BF4"/>
    <w:rsid w:val="00C504F8"/>
    <w:rsid w:val="00C52804"/>
    <w:rsid w:val="00C52A99"/>
    <w:rsid w:val="00C52AB7"/>
    <w:rsid w:val="00C53D30"/>
    <w:rsid w:val="00C61654"/>
    <w:rsid w:val="00C66CEC"/>
    <w:rsid w:val="00C70F84"/>
    <w:rsid w:val="00C727B3"/>
    <w:rsid w:val="00C72A98"/>
    <w:rsid w:val="00C72BA2"/>
    <w:rsid w:val="00C75239"/>
    <w:rsid w:val="00C75C64"/>
    <w:rsid w:val="00C82FF5"/>
    <w:rsid w:val="00C84216"/>
    <w:rsid w:val="00C847AD"/>
    <w:rsid w:val="00C84E4C"/>
    <w:rsid w:val="00C862F5"/>
    <w:rsid w:val="00C87044"/>
    <w:rsid w:val="00C94D17"/>
    <w:rsid w:val="00C97EB2"/>
    <w:rsid w:val="00CA0E73"/>
    <w:rsid w:val="00CA4F47"/>
    <w:rsid w:val="00CB17F5"/>
    <w:rsid w:val="00CB27C6"/>
    <w:rsid w:val="00CB463B"/>
    <w:rsid w:val="00CB5646"/>
    <w:rsid w:val="00CB5B82"/>
    <w:rsid w:val="00CB782D"/>
    <w:rsid w:val="00CC54E0"/>
    <w:rsid w:val="00CC65A8"/>
    <w:rsid w:val="00CC7DBB"/>
    <w:rsid w:val="00CD4219"/>
    <w:rsid w:val="00CD5490"/>
    <w:rsid w:val="00CD6369"/>
    <w:rsid w:val="00CD7C1A"/>
    <w:rsid w:val="00CE2A37"/>
    <w:rsid w:val="00CE3E54"/>
    <w:rsid w:val="00CE5495"/>
    <w:rsid w:val="00CF08D9"/>
    <w:rsid w:val="00CF2E1A"/>
    <w:rsid w:val="00CF6EC0"/>
    <w:rsid w:val="00CF715C"/>
    <w:rsid w:val="00CF721F"/>
    <w:rsid w:val="00D022EC"/>
    <w:rsid w:val="00D05217"/>
    <w:rsid w:val="00D0528C"/>
    <w:rsid w:val="00D05E91"/>
    <w:rsid w:val="00D06182"/>
    <w:rsid w:val="00D10F26"/>
    <w:rsid w:val="00D125BD"/>
    <w:rsid w:val="00D12661"/>
    <w:rsid w:val="00D14F61"/>
    <w:rsid w:val="00D1582D"/>
    <w:rsid w:val="00D1630C"/>
    <w:rsid w:val="00D2328B"/>
    <w:rsid w:val="00D23E5B"/>
    <w:rsid w:val="00D25694"/>
    <w:rsid w:val="00D2569D"/>
    <w:rsid w:val="00D27A1B"/>
    <w:rsid w:val="00D30806"/>
    <w:rsid w:val="00D34019"/>
    <w:rsid w:val="00D34DC1"/>
    <w:rsid w:val="00D35F40"/>
    <w:rsid w:val="00D403F7"/>
    <w:rsid w:val="00D40687"/>
    <w:rsid w:val="00D40CED"/>
    <w:rsid w:val="00D42356"/>
    <w:rsid w:val="00D547AE"/>
    <w:rsid w:val="00D559DE"/>
    <w:rsid w:val="00D56FEB"/>
    <w:rsid w:val="00D6115B"/>
    <w:rsid w:val="00D61DD0"/>
    <w:rsid w:val="00D62096"/>
    <w:rsid w:val="00D627E5"/>
    <w:rsid w:val="00D649B5"/>
    <w:rsid w:val="00D66E63"/>
    <w:rsid w:val="00D71365"/>
    <w:rsid w:val="00D71A61"/>
    <w:rsid w:val="00D73523"/>
    <w:rsid w:val="00D74E3E"/>
    <w:rsid w:val="00D758EA"/>
    <w:rsid w:val="00D7771B"/>
    <w:rsid w:val="00D77D4C"/>
    <w:rsid w:val="00D802D4"/>
    <w:rsid w:val="00D830E8"/>
    <w:rsid w:val="00D84240"/>
    <w:rsid w:val="00D85120"/>
    <w:rsid w:val="00D86A30"/>
    <w:rsid w:val="00D87609"/>
    <w:rsid w:val="00D8777A"/>
    <w:rsid w:val="00D87F0E"/>
    <w:rsid w:val="00D9201C"/>
    <w:rsid w:val="00D92EAD"/>
    <w:rsid w:val="00D94CC2"/>
    <w:rsid w:val="00D953DB"/>
    <w:rsid w:val="00DA1633"/>
    <w:rsid w:val="00DA29C3"/>
    <w:rsid w:val="00DA3C1D"/>
    <w:rsid w:val="00DA6422"/>
    <w:rsid w:val="00DA796F"/>
    <w:rsid w:val="00DB0557"/>
    <w:rsid w:val="00DB2C80"/>
    <w:rsid w:val="00DB3F00"/>
    <w:rsid w:val="00DB57F0"/>
    <w:rsid w:val="00DC2340"/>
    <w:rsid w:val="00DC2A50"/>
    <w:rsid w:val="00DC30DA"/>
    <w:rsid w:val="00DD78BD"/>
    <w:rsid w:val="00DE287B"/>
    <w:rsid w:val="00DE343E"/>
    <w:rsid w:val="00DE603B"/>
    <w:rsid w:val="00DF129D"/>
    <w:rsid w:val="00DF37D2"/>
    <w:rsid w:val="00DF4371"/>
    <w:rsid w:val="00DF625F"/>
    <w:rsid w:val="00DF74DB"/>
    <w:rsid w:val="00E004A2"/>
    <w:rsid w:val="00E01841"/>
    <w:rsid w:val="00E041C7"/>
    <w:rsid w:val="00E045FD"/>
    <w:rsid w:val="00E05976"/>
    <w:rsid w:val="00E06CBD"/>
    <w:rsid w:val="00E11A42"/>
    <w:rsid w:val="00E126C1"/>
    <w:rsid w:val="00E2133F"/>
    <w:rsid w:val="00E21473"/>
    <w:rsid w:val="00E22935"/>
    <w:rsid w:val="00E22C67"/>
    <w:rsid w:val="00E2466B"/>
    <w:rsid w:val="00E3023E"/>
    <w:rsid w:val="00E34F46"/>
    <w:rsid w:val="00E375D2"/>
    <w:rsid w:val="00E40149"/>
    <w:rsid w:val="00E41E7B"/>
    <w:rsid w:val="00E43E04"/>
    <w:rsid w:val="00E4451A"/>
    <w:rsid w:val="00E44E20"/>
    <w:rsid w:val="00E456ED"/>
    <w:rsid w:val="00E463F1"/>
    <w:rsid w:val="00E46E3A"/>
    <w:rsid w:val="00E470D6"/>
    <w:rsid w:val="00E4787F"/>
    <w:rsid w:val="00E47A67"/>
    <w:rsid w:val="00E50679"/>
    <w:rsid w:val="00E50799"/>
    <w:rsid w:val="00E53126"/>
    <w:rsid w:val="00E5385E"/>
    <w:rsid w:val="00E54639"/>
    <w:rsid w:val="00E54D8D"/>
    <w:rsid w:val="00E5524A"/>
    <w:rsid w:val="00E552A4"/>
    <w:rsid w:val="00E604BE"/>
    <w:rsid w:val="00E6190A"/>
    <w:rsid w:val="00E63251"/>
    <w:rsid w:val="00E6406F"/>
    <w:rsid w:val="00E6644C"/>
    <w:rsid w:val="00E70C40"/>
    <w:rsid w:val="00E710C7"/>
    <w:rsid w:val="00E74ECD"/>
    <w:rsid w:val="00E80DED"/>
    <w:rsid w:val="00E83A8B"/>
    <w:rsid w:val="00E95ED3"/>
    <w:rsid w:val="00EA3904"/>
    <w:rsid w:val="00EA5BDD"/>
    <w:rsid w:val="00EA60BD"/>
    <w:rsid w:val="00EA7542"/>
    <w:rsid w:val="00EB072E"/>
    <w:rsid w:val="00EB0ACE"/>
    <w:rsid w:val="00EB2280"/>
    <w:rsid w:val="00EB334A"/>
    <w:rsid w:val="00EB68FE"/>
    <w:rsid w:val="00EC0DEA"/>
    <w:rsid w:val="00EC1621"/>
    <w:rsid w:val="00EC1FF0"/>
    <w:rsid w:val="00EC2449"/>
    <w:rsid w:val="00EC4C20"/>
    <w:rsid w:val="00EC662E"/>
    <w:rsid w:val="00ED07FE"/>
    <w:rsid w:val="00ED385D"/>
    <w:rsid w:val="00ED5903"/>
    <w:rsid w:val="00EE049D"/>
    <w:rsid w:val="00EE08EF"/>
    <w:rsid w:val="00EE2721"/>
    <w:rsid w:val="00EE2A0B"/>
    <w:rsid w:val="00EE4ECB"/>
    <w:rsid w:val="00EE7253"/>
    <w:rsid w:val="00EF6029"/>
    <w:rsid w:val="00F066F3"/>
    <w:rsid w:val="00F16DA0"/>
    <w:rsid w:val="00F23554"/>
    <w:rsid w:val="00F241DA"/>
    <w:rsid w:val="00F24740"/>
    <w:rsid w:val="00F271B0"/>
    <w:rsid w:val="00F30571"/>
    <w:rsid w:val="00F33146"/>
    <w:rsid w:val="00F335CB"/>
    <w:rsid w:val="00F345F4"/>
    <w:rsid w:val="00F34E66"/>
    <w:rsid w:val="00F35DB1"/>
    <w:rsid w:val="00F3651F"/>
    <w:rsid w:val="00F36D0F"/>
    <w:rsid w:val="00F37CA5"/>
    <w:rsid w:val="00F4144F"/>
    <w:rsid w:val="00F42294"/>
    <w:rsid w:val="00F42F7B"/>
    <w:rsid w:val="00F459EB"/>
    <w:rsid w:val="00F46243"/>
    <w:rsid w:val="00F47EF7"/>
    <w:rsid w:val="00F52C9C"/>
    <w:rsid w:val="00F54F0B"/>
    <w:rsid w:val="00F55BE1"/>
    <w:rsid w:val="00F57358"/>
    <w:rsid w:val="00F6336A"/>
    <w:rsid w:val="00F63608"/>
    <w:rsid w:val="00F72065"/>
    <w:rsid w:val="00F778DC"/>
    <w:rsid w:val="00F806DE"/>
    <w:rsid w:val="00F80F57"/>
    <w:rsid w:val="00F849BE"/>
    <w:rsid w:val="00F8707B"/>
    <w:rsid w:val="00F94A4B"/>
    <w:rsid w:val="00F97AD4"/>
    <w:rsid w:val="00FA260F"/>
    <w:rsid w:val="00FA521E"/>
    <w:rsid w:val="00FA5819"/>
    <w:rsid w:val="00FA5A53"/>
    <w:rsid w:val="00FB0917"/>
    <w:rsid w:val="00FB0F16"/>
    <w:rsid w:val="00FB183E"/>
    <w:rsid w:val="00FB1D7F"/>
    <w:rsid w:val="00FB2172"/>
    <w:rsid w:val="00FB59FB"/>
    <w:rsid w:val="00FB72A0"/>
    <w:rsid w:val="00FC0798"/>
    <w:rsid w:val="00FC35C5"/>
    <w:rsid w:val="00FC6292"/>
    <w:rsid w:val="00FC78DB"/>
    <w:rsid w:val="00FC7DBF"/>
    <w:rsid w:val="00FE1800"/>
    <w:rsid w:val="00FE4FE6"/>
    <w:rsid w:val="00FE5395"/>
    <w:rsid w:val="00FE5508"/>
    <w:rsid w:val="00FF03FA"/>
    <w:rsid w:val="00FF4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328A1"/>
  <w15:docId w15:val="{EC12923A-542B-424F-B606-1187F1DC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77E49"/>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unhideWhenUsed/>
    <w:qFormat/>
    <w:rsid w:val="003D3D68"/>
    <w:pPr>
      <w:spacing w:line="240" w:lineRule="auto"/>
    </w:pPr>
    <w:rPr>
      <w:sz w:val="16"/>
    </w:rPr>
  </w:style>
  <w:style w:type="paragraph" w:customStyle="1" w:styleId="ekvkvnummer">
    <w:name w:val="ekv.kv.nummer"/>
    <w:basedOn w:val="Standard"/>
    <w:uiPriority w:val="48"/>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rPr>
      <w:sz w:val="16"/>
    </w:rPr>
  </w:style>
  <w:style w:type="character" w:customStyle="1" w:styleId="ekvsymbol">
    <w:name w:val="ekv.symbol"/>
    <w:basedOn w:val="Absatz-Standardschriftart"/>
    <w:uiPriority w:val="1"/>
    <w:unhideWhenUsed/>
    <w:qFormat/>
    <w:rsid w:val="00DE603B"/>
    <w:rPr>
      <w:rFonts w:ascii="Arial" w:hAnsi="Arial"/>
      <w:noProof/>
      <w:position w:val="-2"/>
      <w:sz w:val="21"/>
      <w:lang w:val="de-DE"/>
    </w:rPr>
  </w:style>
  <w:style w:type="paragraph" w:customStyle="1" w:styleId="ekvaufzhlung">
    <w:name w:val="ekv.aufzählung"/>
    <w:basedOn w:val="Standard"/>
    <w:uiPriority w:val="2"/>
    <w:qFormat/>
    <w:rsid w:val="003E7BB5"/>
    <w:pPr>
      <w:tabs>
        <w:tab w:val="clear" w:pos="851"/>
        <w:tab w:val="left" w:pos="454"/>
        <w:tab w:val="left" w:pos="680"/>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uiPriority w:val="99"/>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unhideWhenUsed/>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qFormat/>
    <w:rsid w:val="003D3D68"/>
    <w:pPr>
      <w:spacing w:line="127" w:lineRule="exact"/>
    </w:pPr>
  </w:style>
  <w:style w:type="character" w:customStyle="1" w:styleId="ekvhandschriftunterstrichen">
    <w:name w:val="ekv.handschrift.unterstrichen"/>
    <w:basedOn w:val="Absatz-Standardschriftart"/>
    <w:uiPriority w:val="20"/>
    <w:qFormat/>
    <w:rsid w:val="009D3963"/>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9D3963"/>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9D3963"/>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9D3963"/>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2D3A41"/>
    <w:pPr>
      <w:tabs>
        <w:tab w:val="right" w:pos="9356"/>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9D3963"/>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9D3963"/>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9D3963"/>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9D3963"/>
    <w:rPr>
      <w:rFonts w:ascii="Times New Roman" w:hAnsi="Times New Roman"/>
      <w:i/>
      <w:color w:val="FFFFFF" w:themeColor="background1"/>
      <w:sz w:val="21"/>
      <w:u w:val="single" w:color="000000" w:themeColor="text1"/>
    </w:rPr>
  </w:style>
  <w:style w:type="paragraph" w:customStyle="1" w:styleId="ekvue1arial">
    <w:name w:val="ekv.ue1.arial"/>
    <w:basedOn w:val="Standard"/>
    <w:qFormat/>
    <w:rsid w:val="000E343E"/>
    <w:pPr>
      <w:spacing w:line="240" w:lineRule="auto"/>
    </w:pPr>
    <w:rPr>
      <w:b/>
      <w:sz w:val="41"/>
    </w:rPr>
  </w:style>
  <w:style w:type="paragraph" w:customStyle="1" w:styleId="ekvue2arial">
    <w:name w:val="ekv.ue2.arial"/>
    <w:basedOn w:val="Standard"/>
    <w:qFormat/>
    <w:rsid w:val="001D7E89"/>
    <w:pPr>
      <w:spacing w:line="240" w:lineRule="auto"/>
    </w:pPr>
    <w:rPr>
      <w:b/>
      <w:sz w:val="27"/>
    </w:rPr>
  </w:style>
  <w:style w:type="paragraph" w:customStyle="1" w:styleId="ekvue3arial">
    <w:name w:val="ekv.ue3.arial"/>
    <w:basedOn w:val="Standard"/>
    <w:qFormat/>
    <w:rsid w:val="000E343E"/>
    <w:pPr>
      <w:spacing w:line="240" w:lineRule="auto"/>
    </w:pPr>
    <w:rPr>
      <w:b/>
    </w:rPr>
  </w:style>
  <w:style w:type="paragraph" w:customStyle="1" w:styleId="ekvschnittbox">
    <w:name w:val="ekv.schnittbox"/>
    <w:basedOn w:val="Standard"/>
    <w:uiPriority w:val="99"/>
    <w:semiHidden/>
    <w:unhideWhenUsed/>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tabellevertikal">
    <w:name w:val="ekv.tabelle.vertikal"/>
    <w:basedOn w:val="Standard"/>
    <w:rsid w:val="00B3773F"/>
    <w:pPr>
      <w:tabs>
        <w:tab w:val="clear" w:pos="595"/>
      </w:tabs>
      <w:spacing w:before="120" w:after="120" w:line="200" w:lineRule="exact"/>
    </w:pPr>
    <w:rPr>
      <w:rFonts w:eastAsia="Times New Roman" w:cs="Times New Roman"/>
      <w:sz w:val="18"/>
      <w:szCs w:val="20"/>
    </w:rPr>
  </w:style>
  <w:style w:type="paragraph" w:customStyle="1" w:styleId="ekvquelleobjekt">
    <w:name w:val="ekv.quelle.objekt"/>
    <w:basedOn w:val="Standard"/>
    <w:rsid w:val="001D1337"/>
    <w:pPr>
      <w:tabs>
        <w:tab w:val="clear" w:pos="340"/>
        <w:tab w:val="clear" w:pos="595"/>
        <w:tab w:val="clear" w:pos="851"/>
      </w:tabs>
      <w:spacing w:line="130" w:lineRule="exact"/>
    </w:pPr>
    <w:rPr>
      <w:rFonts w:eastAsia="Times New Roman" w:cs="Arial"/>
      <w:sz w:val="10"/>
    </w:rPr>
  </w:style>
  <w:style w:type="paragraph" w:customStyle="1" w:styleId="ekvaufzhlung1">
    <w:name w:val="ekv.aufzählung.1"/>
    <w:basedOn w:val="Standard"/>
    <w:rsid w:val="001D1337"/>
    <w:pPr>
      <w:tabs>
        <w:tab w:val="clear" w:pos="340"/>
        <w:tab w:val="clear" w:pos="595"/>
        <w:tab w:val="clear" w:pos="851"/>
        <w:tab w:val="left" w:pos="794"/>
        <w:tab w:val="left" w:pos="936"/>
        <w:tab w:val="left" w:pos="1134"/>
        <w:tab w:val="left" w:pos="1191"/>
      </w:tabs>
      <w:ind w:left="680" w:hanging="340"/>
    </w:pPr>
    <w:rPr>
      <w:rFonts w:eastAsia="Times New Roman" w:cs="Times New Roman"/>
    </w:rPr>
  </w:style>
  <w:style w:type="paragraph" w:customStyle="1" w:styleId="ekvaufzhlung2">
    <w:name w:val="ekv.aufzählung.2"/>
    <w:basedOn w:val="Standard"/>
    <w:rsid w:val="001D1337"/>
    <w:pPr>
      <w:tabs>
        <w:tab w:val="clear" w:pos="340"/>
        <w:tab w:val="clear" w:pos="595"/>
        <w:tab w:val="clear" w:pos="851"/>
        <w:tab w:val="left" w:pos="1134"/>
        <w:tab w:val="left" w:pos="1276"/>
        <w:tab w:val="left" w:pos="1474"/>
        <w:tab w:val="left" w:pos="1531"/>
      </w:tabs>
      <w:ind w:left="1020" w:hanging="340"/>
    </w:pPr>
    <w:rPr>
      <w:rFonts w:eastAsia="Times New Roman" w:cs="Times New Roman"/>
    </w:rPr>
  </w:style>
  <w:style w:type="paragraph" w:customStyle="1" w:styleId="ekvaufzhlung3">
    <w:name w:val="ekv.aufzählung.3"/>
    <w:basedOn w:val="Standard"/>
    <w:rsid w:val="001D1337"/>
    <w:pPr>
      <w:tabs>
        <w:tab w:val="clear" w:pos="340"/>
        <w:tab w:val="clear" w:pos="595"/>
        <w:tab w:val="clear" w:pos="851"/>
        <w:tab w:val="left" w:pos="1474"/>
        <w:tab w:val="left" w:pos="1616"/>
        <w:tab w:val="left" w:pos="1814"/>
        <w:tab w:val="left" w:pos="1871"/>
      </w:tabs>
      <w:ind w:left="1361" w:hanging="340"/>
    </w:pPr>
    <w:rPr>
      <w:rFonts w:eastAsia="Times New Roman" w:cs="Times New Roman"/>
    </w:rPr>
  </w:style>
  <w:style w:type="paragraph" w:customStyle="1" w:styleId="ekvue1fremdtext">
    <w:name w:val="ekv.ue1.fremdtext"/>
    <w:basedOn w:val="Standard"/>
    <w:qFormat/>
    <w:rsid w:val="001D1337"/>
    <w:pPr>
      <w:spacing w:line="240" w:lineRule="auto"/>
    </w:pPr>
    <w:rPr>
      <w:rFonts w:ascii="Times New Roman" w:eastAsia="Times New Roman" w:hAnsi="Times New Roman" w:cs="Times New Roman"/>
      <w:b/>
      <w:sz w:val="43"/>
    </w:rPr>
  </w:style>
  <w:style w:type="paragraph" w:customStyle="1" w:styleId="ekvue2fremdtext">
    <w:name w:val="ekv.ue2.fremdtext"/>
    <w:basedOn w:val="Standard"/>
    <w:qFormat/>
    <w:rsid w:val="001D1337"/>
    <w:pPr>
      <w:spacing w:line="240" w:lineRule="auto"/>
    </w:pPr>
    <w:rPr>
      <w:rFonts w:ascii="Times New Roman" w:eastAsia="Times New Roman" w:hAnsi="Times New Roman" w:cs="Times New Roman"/>
      <w:b/>
      <w:sz w:val="29"/>
    </w:rPr>
  </w:style>
  <w:style w:type="paragraph" w:customStyle="1" w:styleId="ekvue3fremdtext">
    <w:name w:val="ekv.ue3.fremdtext"/>
    <w:basedOn w:val="Standard"/>
    <w:qFormat/>
    <w:rsid w:val="001D1337"/>
    <w:pPr>
      <w:spacing w:line="240" w:lineRule="auto"/>
    </w:pPr>
    <w:rPr>
      <w:rFonts w:ascii="Times New Roman" w:eastAsia="Times New Roman" w:hAnsi="Times New Roman" w:cs="Times New Roman"/>
      <w:b/>
      <w:sz w:val="21"/>
    </w:rPr>
  </w:style>
  <w:style w:type="paragraph" w:customStyle="1" w:styleId="ekvfussnote">
    <w:name w:val="ekv.fussnote"/>
    <w:basedOn w:val="Standard"/>
    <w:qFormat/>
    <w:rsid w:val="001D1337"/>
    <w:rPr>
      <w:rFonts w:eastAsia="Times New Roman" w:cs="Times New Roman"/>
      <w:sz w:val="17"/>
    </w:rPr>
  </w:style>
  <w:style w:type="character" w:customStyle="1" w:styleId="ekvhandschriftausgeblendet">
    <w:name w:val="ekv.handschrift.ausgeblendet"/>
    <w:basedOn w:val="Absatz-Standardschriftart"/>
    <w:uiPriority w:val="1"/>
    <w:semiHidden/>
    <w:qFormat/>
    <w:rsid w:val="009D3963"/>
    <w:rPr>
      <w:rFonts w:ascii="Comic Sans MS" w:hAnsi="Comic Sans MS"/>
      <w:noProof/>
      <w:color w:val="FFFFFF" w:themeColor="background1"/>
      <w:sz w:val="21"/>
      <w:szCs w:val="21"/>
      <w:lang w:val="de-DE"/>
    </w:rPr>
  </w:style>
  <w:style w:type="character" w:customStyle="1" w:styleId="ekvlsungausgeblendet">
    <w:name w:val="ekv.lösung.ausgeblendet"/>
    <w:basedOn w:val="Absatz-Standardschriftart"/>
    <w:uiPriority w:val="1"/>
    <w:semiHidden/>
    <w:qFormat/>
    <w:rsid w:val="009D3963"/>
    <w:rPr>
      <w:rFonts w:ascii="Comic Sans MS" w:hAnsi="Comic Sans MS"/>
      <w:noProof/>
      <w:color w:val="FFFFFF" w:themeColor="background1"/>
      <w:sz w:val="21"/>
      <w:lang w:val="de-DE"/>
    </w:rPr>
  </w:style>
  <w:style w:type="character" w:customStyle="1" w:styleId="ekvlckentextausgeblendet">
    <w:name w:val="ekv.lückentext.ausgeblendet"/>
    <w:basedOn w:val="Absatz-Standardschriftart"/>
    <w:uiPriority w:val="1"/>
    <w:semiHidden/>
    <w:qFormat/>
    <w:rsid w:val="009D3963"/>
    <w:rPr>
      <w:rFonts w:ascii="Times New Roman" w:hAnsi="Times New Roman"/>
      <w:i/>
      <w:color w:val="FFFFFF" w:themeColor="background1"/>
      <w:sz w:val="21"/>
    </w:rPr>
  </w:style>
  <w:style w:type="character" w:customStyle="1" w:styleId="ekvquellefett">
    <w:name w:val="ekv.quelle.fett"/>
    <w:basedOn w:val="Absatz-Standardschriftart"/>
    <w:uiPriority w:val="1"/>
    <w:qFormat/>
    <w:rsid w:val="00677E49"/>
    <w:rPr>
      <w:rFonts w:ascii="Arial" w:hAnsi="Arial"/>
      <w:b/>
      <w:sz w:val="10"/>
    </w:rPr>
  </w:style>
  <w:style w:type="paragraph" w:styleId="Listenabsatz">
    <w:name w:val="List Paragraph"/>
    <w:basedOn w:val="Standard"/>
    <w:uiPriority w:val="9"/>
    <w:semiHidden/>
    <w:qFormat/>
    <w:rsid w:val="0042135B"/>
    <w:pPr>
      <w:ind w:left="720"/>
      <w:contextualSpacing/>
    </w:pPr>
  </w:style>
  <w:style w:type="character" w:styleId="Hyperlink">
    <w:name w:val="Hyperlink"/>
    <w:basedOn w:val="Absatz-Standardschriftart"/>
    <w:uiPriority w:val="99"/>
    <w:unhideWhenUsed/>
    <w:rsid w:val="006C425C"/>
    <w:rPr>
      <w:color w:val="0563C1"/>
      <w:u w:val="single"/>
    </w:rPr>
  </w:style>
  <w:style w:type="character" w:customStyle="1" w:styleId="ekvnummer">
    <w:name w:val="ekv.nummer"/>
    <w:basedOn w:val="Absatz-Standardschriftart"/>
    <w:uiPriority w:val="1"/>
    <w:qFormat/>
    <w:rsid w:val="00E041C7"/>
    <w:rPr>
      <w:rFonts w:ascii="Arial" w:hAnsi="Arial"/>
      <w:b/>
      <w:sz w:val="28"/>
    </w:rPr>
  </w:style>
  <w:style w:type="character" w:styleId="NichtaufgelsteErwhnung">
    <w:name w:val="Unresolved Mention"/>
    <w:basedOn w:val="Absatz-Standardschriftart"/>
    <w:uiPriority w:val="99"/>
    <w:semiHidden/>
    <w:unhideWhenUsed/>
    <w:rsid w:val="002D4FBE"/>
    <w:rPr>
      <w:color w:val="605E5C"/>
      <w:shd w:val="clear" w:color="auto" w:fill="E1DFDD"/>
    </w:rPr>
  </w:style>
  <w:style w:type="character" w:styleId="BesuchterLink">
    <w:name w:val="FollowedHyperlink"/>
    <w:basedOn w:val="Absatz-Standardschriftart"/>
    <w:uiPriority w:val="99"/>
    <w:semiHidden/>
    <w:unhideWhenUsed/>
    <w:rsid w:val="000C1D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379509">
      <w:bodyDiv w:val="1"/>
      <w:marLeft w:val="0"/>
      <w:marRight w:val="0"/>
      <w:marTop w:val="0"/>
      <w:marBottom w:val="0"/>
      <w:divBdr>
        <w:top w:val="none" w:sz="0" w:space="0" w:color="auto"/>
        <w:left w:val="none" w:sz="0" w:space="0" w:color="auto"/>
        <w:bottom w:val="none" w:sz="0" w:space="0" w:color="auto"/>
        <w:right w:val="none" w:sz="0" w:space="0" w:color="auto"/>
      </w:divBdr>
    </w:div>
    <w:div w:id="179396701">
      <w:bodyDiv w:val="1"/>
      <w:marLeft w:val="0"/>
      <w:marRight w:val="0"/>
      <w:marTop w:val="0"/>
      <w:marBottom w:val="0"/>
      <w:divBdr>
        <w:top w:val="none" w:sz="0" w:space="0" w:color="auto"/>
        <w:left w:val="none" w:sz="0" w:space="0" w:color="auto"/>
        <w:bottom w:val="none" w:sz="0" w:space="0" w:color="auto"/>
        <w:right w:val="none" w:sz="0" w:space="0" w:color="auto"/>
      </w:divBdr>
    </w:div>
    <w:div w:id="264968220">
      <w:bodyDiv w:val="1"/>
      <w:marLeft w:val="0"/>
      <w:marRight w:val="0"/>
      <w:marTop w:val="0"/>
      <w:marBottom w:val="0"/>
      <w:divBdr>
        <w:top w:val="none" w:sz="0" w:space="0" w:color="auto"/>
        <w:left w:val="none" w:sz="0" w:space="0" w:color="auto"/>
        <w:bottom w:val="none" w:sz="0" w:space="0" w:color="auto"/>
        <w:right w:val="none" w:sz="0" w:space="0" w:color="auto"/>
      </w:divBdr>
    </w:div>
    <w:div w:id="630210596">
      <w:bodyDiv w:val="1"/>
      <w:marLeft w:val="0"/>
      <w:marRight w:val="0"/>
      <w:marTop w:val="0"/>
      <w:marBottom w:val="0"/>
      <w:divBdr>
        <w:top w:val="none" w:sz="0" w:space="0" w:color="auto"/>
        <w:left w:val="none" w:sz="0" w:space="0" w:color="auto"/>
        <w:bottom w:val="none" w:sz="0" w:space="0" w:color="auto"/>
        <w:right w:val="none" w:sz="0" w:space="0" w:color="auto"/>
      </w:divBdr>
    </w:div>
    <w:div w:id="695540789">
      <w:bodyDiv w:val="1"/>
      <w:marLeft w:val="0"/>
      <w:marRight w:val="0"/>
      <w:marTop w:val="0"/>
      <w:marBottom w:val="0"/>
      <w:divBdr>
        <w:top w:val="none" w:sz="0" w:space="0" w:color="auto"/>
        <w:left w:val="none" w:sz="0" w:space="0" w:color="auto"/>
        <w:bottom w:val="none" w:sz="0" w:space="0" w:color="auto"/>
        <w:right w:val="none" w:sz="0" w:space="0" w:color="auto"/>
      </w:divBdr>
    </w:div>
    <w:div w:id="773087705">
      <w:bodyDiv w:val="1"/>
      <w:marLeft w:val="0"/>
      <w:marRight w:val="0"/>
      <w:marTop w:val="0"/>
      <w:marBottom w:val="0"/>
      <w:divBdr>
        <w:top w:val="none" w:sz="0" w:space="0" w:color="auto"/>
        <w:left w:val="none" w:sz="0" w:space="0" w:color="auto"/>
        <w:bottom w:val="none" w:sz="0" w:space="0" w:color="auto"/>
        <w:right w:val="none" w:sz="0" w:space="0" w:color="auto"/>
      </w:divBdr>
    </w:div>
    <w:div w:id="891234304">
      <w:bodyDiv w:val="1"/>
      <w:marLeft w:val="0"/>
      <w:marRight w:val="0"/>
      <w:marTop w:val="0"/>
      <w:marBottom w:val="0"/>
      <w:divBdr>
        <w:top w:val="none" w:sz="0" w:space="0" w:color="auto"/>
        <w:left w:val="none" w:sz="0" w:space="0" w:color="auto"/>
        <w:bottom w:val="none" w:sz="0" w:space="0" w:color="auto"/>
        <w:right w:val="none" w:sz="0" w:space="0" w:color="auto"/>
      </w:divBdr>
    </w:div>
    <w:div w:id="976298124">
      <w:bodyDiv w:val="1"/>
      <w:marLeft w:val="0"/>
      <w:marRight w:val="0"/>
      <w:marTop w:val="0"/>
      <w:marBottom w:val="0"/>
      <w:divBdr>
        <w:top w:val="none" w:sz="0" w:space="0" w:color="auto"/>
        <w:left w:val="none" w:sz="0" w:space="0" w:color="auto"/>
        <w:bottom w:val="none" w:sz="0" w:space="0" w:color="auto"/>
        <w:right w:val="none" w:sz="0" w:space="0" w:color="auto"/>
      </w:divBdr>
    </w:div>
    <w:div w:id="993753239">
      <w:bodyDiv w:val="1"/>
      <w:marLeft w:val="0"/>
      <w:marRight w:val="0"/>
      <w:marTop w:val="0"/>
      <w:marBottom w:val="0"/>
      <w:divBdr>
        <w:top w:val="none" w:sz="0" w:space="0" w:color="auto"/>
        <w:left w:val="none" w:sz="0" w:space="0" w:color="auto"/>
        <w:bottom w:val="none" w:sz="0" w:space="0" w:color="auto"/>
        <w:right w:val="none" w:sz="0" w:space="0" w:color="auto"/>
      </w:divBdr>
    </w:div>
    <w:div w:id="1031417605">
      <w:bodyDiv w:val="1"/>
      <w:marLeft w:val="0"/>
      <w:marRight w:val="0"/>
      <w:marTop w:val="0"/>
      <w:marBottom w:val="0"/>
      <w:divBdr>
        <w:top w:val="none" w:sz="0" w:space="0" w:color="auto"/>
        <w:left w:val="none" w:sz="0" w:space="0" w:color="auto"/>
        <w:bottom w:val="none" w:sz="0" w:space="0" w:color="auto"/>
        <w:right w:val="none" w:sz="0" w:space="0" w:color="auto"/>
      </w:divBdr>
    </w:div>
    <w:div w:id="1050494480">
      <w:bodyDiv w:val="1"/>
      <w:marLeft w:val="0"/>
      <w:marRight w:val="0"/>
      <w:marTop w:val="0"/>
      <w:marBottom w:val="0"/>
      <w:divBdr>
        <w:top w:val="none" w:sz="0" w:space="0" w:color="auto"/>
        <w:left w:val="none" w:sz="0" w:space="0" w:color="auto"/>
        <w:bottom w:val="none" w:sz="0" w:space="0" w:color="auto"/>
        <w:right w:val="none" w:sz="0" w:space="0" w:color="auto"/>
      </w:divBdr>
    </w:div>
    <w:div w:id="1119956552">
      <w:bodyDiv w:val="1"/>
      <w:marLeft w:val="0"/>
      <w:marRight w:val="0"/>
      <w:marTop w:val="0"/>
      <w:marBottom w:val="0"/>
      <w:divBdr>
        <w:top w:val="none" w:sz="0" w:space="0" w:color="auto"/>
        <w:left w:val="none" w:sz="0" w:space="0" w:color="auto"/>
        <w:bottom w:val="none" w:sz="0" w:space="0" w:color="auto"/>
        <w:right w:val="none" w:sz="0" w:space="0" w:color="auto"/>
      </w:divBdr>
    </w:div>
    <w:div w:id="1334576543">
      <w:bodyDiv w:val="1"/>
      <w:marLeft w:val="0"/>
      <w:marRight w:val="0"/>
      <w:marTop w:val="0"/>
      <w:marBottom w:val="0"/>
      <w:divBdr>
        <w:top w:val="none" w:sz="0" w:space="0" w:color="auto"/>
        <w:left w:val="none" w:sz="0" w:space="0" w:color="auto"/>
        <w:bottom w:val="none" w:sz="0" w:space="0" w:color="auto"/>
        <w:right w:val="none" w:sz="0" w:space="0" w:color="auto"/>
      </w:divBdr>
    </w:div>
    <w:div w:id="1518540091">
      <w:bodyDiv w:val="1"/>
      <w:marLeft w:val="0"/>
      <w:marRight w:val="0"/>
      <w:marTop w:val="0"/>
      <w:marBottom w:val="0"/>
      <w:divBdr>
        <w:top w:val="none" w:sz="0" w:space="0" w:color="auto"/>
        <w:left w:val="none" w:sz="0" w:space="0" w:color="auto"/>
        <w:bottom w:val="none" w:sz="0" w:space="0" w:color="auto"/>
        <w:right w:val="none" w:sz="0" w:space="0" w:color="auto"/>
      </w:divBdr>
    </w:div>
    <w:div w:id="1800610325">
      <w:bodyDiv w:val="1"/>
      <w:marLeft w:val="0"/>
      <w:marRight w:val="0"/>
      <w:marTop w:val="0"/>
      <w:marBottom w:val="0"/>
      <w:divBdr>
        <w:top w:val="none" w:sz="0" w:space="0" w:color="auto"/>
        <w:left w:val="none" w:sz="0" w:space="0" w:color="auto"/>
        <w:bottom w:val="none" w:sz="0" w:space="0" w:color="auto"/>
        <w:right w:val="none" w:sz="0" w:space="0" w:color="auto"/>
      </w:divBdr>
    </w:div>
    <w:div w:id="1973361550">
      <w:bodyDiv w:val="1"/>
      <w:marLeft w:val="0"/>
      <w:marRight w:val="0"/>
      <w:marTop w:val="0"/>
      <w:marBottom w:val="0"/>
      <w:divBdr>
        <w:top w:val="none" w:sz="0" w:space="0" w:color="auto"/>
        <w:left w:val="none" w:sz="0" w:space="0" w:color="auto"/>
        <w:bottom w:val="none" w:sz="0" w:space="0" w:color="auto"/>
        <w:right w:val="none" w:sz="0" w:space="0" w:color="auto"/>
      </w:divBdr>
    </w:div>
    <w:div w:id="2004039138">
      <w:bodyDiv w:val="1"/>
      <w:marLeft w:val="0"/>
      <w:marRight w:val="0"/>
      <w:marTop w:val="0"/>
      <w:marBottom w:val="0"/>
      <w:divBdr>
        <w:top w:val="none" w:sz="0" w:space="0" w:color="auto"/>
        <w:left w:val="none" w:sz="0" w:space="0" w:color="auto"/>
        <w:bottom w:val="none" w:sz="0" w:space="0" w:color="auto"/>
        <w:right w:val="none" w:sz="0" w:space="0" w:color="auto"/>
      </w:divBdr>
    </w:div>
    <w:div w:id="2026054282">
      <w:bodyDiv w:val="1"/>
      <w:marLeft w:val="0"/>
      <w:marRight w:val="0"/>
      <w:marTop w:val="0"/>
      <w:marBottom w:val="0"/>
      <w:divBdr>
        <w:top w:val="none" w:sz="0" w:space="0" w:color="auto"/>
        <w:left w:val="none" w:sz="0" w:space="0" w:color="auto"/>
        <w:bottom w:val="none" w:sz="0" w:space="0" w:color="auto"/>
        <w:right w:val="none" w:sz="0" w:space="0" w:color="auto"/>
      </w:divBdr>
    </w:div>
    <w:div w:id="2145930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mea01.safelinks.protection.outlook.com/?url=https%3A%2F%2Fbuzzard.org%2F325327&amp;data=05%7C02%7C%7C2f6baaad61114c8f8fdd08dd0fbc1f3c%7C84df9e7fe9f640afb435aaaaaaaaaaaa%7C1%7C0%7C638684022865655034%7CUnknown%7CTWFpbGZsb3d8eyJFbXB0eU1hcGkiOnRydWUsIlYiOiIwLjAuMDAwMCIsIlAiOiJXaW4zMiIsIkFOIjoiTWFpbCIsIldUIjoyfQ%3D%3D%7C0%7C%7C%7C&amp;sdata=rbn0OsNoeNex0TP2hONw%2FyJAfvpY%2FR766mdfmiCXrsI%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cid:2b3525a36896af66e0c2993c28ab1710"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emea01.safelinks.protection.outlook.com/?url=https%3A%2F%2Fbuzzard.org%2F325327&amp;data=05%7C02%7C%7C2f6baaad61114c8f8fdd08dd0fbc1f3c%7C84df9e7fe9f640afb435aaaaaaaaaaaa%7C1%7C0%7C638684022865655034%7CUnknown%7CTWFpbGZsb3d8eyJFbXB0eU1hcGkiOnRydWUsIlYiOiIwLjAuMDAwMCIsIlAiOiJXaW4zMiIsIkFOIjoiTWFpbCIsIldUIjoyfQ%3D%3D%7C0%7C%7C%7C&amp;sdata=rbn0OsNoeNex0TP2hONw%2FyJAfvpY%2FR766mdfmiCXrsI%3D&amp;reserved=0"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1788</Words>
  <Characters>11265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15</cp:revision>
  <cp:lastPrinted>2024-12-03T11:18:00Z</cp:lastPrinted>
  <dcterms:created xsi:type="dcterms:W3CDTF">2024-12-03T12:11:00Z</dcterms:created>
  <dcterms:modified xsi:type="dcterms:W3CDTF">2024-12-04T13:45:00Z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TERRA SI SII - Version 1.04</vt:lpwstr>
  </property>
</Properties>
</file>