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14:paraId="436EA075" w14:textId="61F6197E" w:rsidR="00265927" w:rsidRDefault="00B81FB6" w:rsidP="001105E2">
      <w:pPr>
        <w:pStyle w:val="ekvaufzhlu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AE584C" wp14:editId="60E27BA8">
                <wp:simplePos x="0" y="0"/>
                <wp:positionH relativeFrom="margin">
                  <wp:posOffset>3837940</wp:posOffset>
                </wp:positionH>
                <wp:positionV relativeFrom="paragraph">
                  <wp:posOffset>-102235</wp:posOffset>
                </wp:positionV>
                <wp:extent cx="1933575" cy="485775"/>
                <wp:effectExtent l="0" t="0" r="9525" b="9525"/>
                <wp:wrapNone/>
                <wp:docPr id="70139350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857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9BD173" w14:textId="63354197" w:rsidR="001F2E59" w:rsidRDefault="00B81FB6" w:rsidP="001F2E59">
                            <w:r>
                              <w:rPr>
                                <w:b/>
                                <w:bCs/>
                              </w:rPr>
                              <w:t>Als „Sparmeister“ in Europa voran oder abgehängt</w:t>
                            </w:r>
                            <w:r w:rsidR="001F2E59" w:rsidRPr="001F2E59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w14:anchorId="3DAE584C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302.2pt;margin-top:-8.05pt;width:152.25pt;height:38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vFiKwIAAFQEAAAOAAAAZHJzL2Uyb0RvYy54bWysVEtv2zAMvg/YfxB0b5xn0xpxiixFhgFB&#10;WyAdelZkKTYgi5qkxM5+/SjZebTbaehFJkXq4+ujZw9NpchBWFeCzuig16dEaA55qXcZ/fm6urmj&#10;xHmmc6ZAi4wehaMP869fZrVJxRAKULmwBEG0S2uT0cJ7kyaJ44WomOuBERqNEmzFPKp2l+SW1Yhe&#10;qWTY798mNdjcWODCObx9bI10HvGlFNw/S+mEJyqjmJuPp43nNpzJfMbSnWWmKHmXBvuPLCpWagx6&#10;hnpknpG9Lf+CqkpuwYH0PQ5VAlKWXMQasJpB/0M1m4IZEWvB5jhzbpP7PFj+dNiYF0t88w0aHGBo&#10;SG1c6vAy1NNIW4UvZkrQji08ntsmGk94eHQ/Gk2mE0o42sZ3kynKCJNcXhvr/HcBFQlCRi2OJXaL&#10;HdbOt64nlxDMgSrzValUVAIVxFJZcmA4xO1u2IG/81Ka1Bm9HU36EVhDeN4iK425XGoKkm+2TVfo&#10;FvIj1m+hpYYzfFVikmvm/AuzyAUsGfntn/GQCjAIdBIlBdjf/7oP/jgitFJSI7cy6n7tmRWUqB8a&#10;h3c/GI8DGaMynkyHqNhry/baovfVErDyAW6S4VEM/l6dRGmhesM1WISoaGKaY+yM+pO49C3jcY24&#10;WCyiE9LPML/WG8MDdOh0GMFr88as6ebkccJPcGIhSz+Mq/UNLzUs9h5kGWcZGtx2tes7UjeyoVuz&#10;sBvXevS6/AzmfwAAAP//AwBQSwMEFAAGAAgAAAAhAJzEOLvfAAAACgEAAA8AAABkcnMvZG93bnJl&#10;di54bWxMj0FLw0AQhe+C/2EZwVu7m1hCm2ZTRJGCIGLqpbdpdkyi2dmQ3bbRX+/qRY/D+3jvm2Iz&#10;2V6caPSdYw3JXIEgrp3puNHwunuYLUH4gGywd0waPsnDpry8KDA37swvdKpCI2IJ+xw1tCEMuZS+&#10;bsmin7uBOGZvbrQY4jk20ox4juW2l6lSmbTYcVxocaC7luqP6mg17Mdn9PW7r7a7JiVMn7Zfj/c3&#10;Wl9fTbdrEIGm8AfDj35UhzI6HdyRjRe9hkwtFhHVMEuyBEQkVmq5AnH4jUCWhfz/QvkNAAD//wMA&#10;UEsBAi0AFAAGAAgAAAAhALaDOJL+AAAA4QEAABMAAAAAAAAAAAAAAAAAAAAAAFtDb250ZW50X1R5&#10;cGVzXS54bWxQSwECLQAUAAYACAAAACEAOP0h/9YAAACUAQAACwAAAAAAAAAAAAAAAAAvAQAAX3Jl&#10;bHMvLnJlbHNQSwECLQAUAAYACAAAACEA+lrxYisCAABUBAAADgAAAAAAAAAAAAAAAAAuAgAAZHJz&#10;L2Uyb0RvYy54bWxQSwECLQAUAAYACAAAACEAnMQ4u98AAAAKAQAADwAAAAAAAAAAAAAAAACFBAAA&#10;ZHJzL2Rvd25yZXYueG1sUEsFBgAAAAAEAAQA8wAAAJEFAAAAAA==&#10;" fillcolor="#e7e6e6 [3214]" stroked="f" strokeweight=".5pt">
                <v:textbox>
                  <w:txbxContent>
                    <w:p w14:paraId="7C9BD173" w14:textId="63354197" w:rsidR="001F2E59" w:rsidRDefault="00B81FB6" w:rsidP="001F2E59">
                      <w:r>
                        <w:rPr>
                          <w:b/>
                          <w:bCs/>
                        </w:rPr>
                        <w:t>Als „Sparmeister“ in Europa voran oder abgehängt</w:t>
                      </w:r>
                      <w:r w:rsidR="001F2E59" w:rsidRPr="001F2E59"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1C3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A06D1E" wp14:editId="4BDDDC9D">
                <wp:simplePos x="0" y="0"/>
                <wp:positionH relativeFrom="margin">
                  <wp:posOffset>1352094</wp:posOffset>
                </wp:positionH>
                <wp:positionV relativeFrom="paragraph">
                  <wp:posOffset>-276100</wp:posOffset>
                </wp:positionV>
                <wp:extent cx="1818660" cy="471484"/>
                <wp:effectExtent l="19050" t="57150" r="29210" b="62230"/>
                <wp:wrapNone/>
                <wp:docPr id="179820359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7686">
                          <a:off x="0" y="0"/>
                          <a:ext cx="1818660" cy="47148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9889F6" w14:textId="15C5367F" w:rsidR="007319BB" w:rsidRDefault="00721C30" w:rsidP="00721C30">
                            <w:pPr>
                              <w:pStyle w:val="ekvbildlegende"/>
                            </w:pPr>
                            <w:r>
                              <w:rPr>
                                <w:b/>
                                <w:bCs/>
                                <w:sz w:val="19"/>
                              </w:rPr>
                              <w:t>Fördert oder hemmt sie die Generationengerechtigkeit?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2FA06D1E" id="_x0000_s1027" type="#_x0000_t202" style="position:absolute;left:0;text-align:left;margin-left:106.45pt;margin-top:-21.75pt;width:143.2pt;height:37.1pt;rotation:-188213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w9UwIAAKkEAAAOAAAAZHJzL2Uyb0RvYy54bWysVN9v2jAQfp+0/8Hy+0jC0pRFhIpRMU1i&#10;bSU69dk4Donk+DzbkLC/fmeHUNbtaRoP1v3Kd3ff3TG/61tJjsLYBlRBk0lMiVAcykbtC/r9ef1h&#10;Rol1TJVMghIFPQlL7xbv3807nYsp1CBLYQiCKJt3uqC1czqPIstr0TI7AS0UOiswLXOomn1UGtYh&#10;eiujaRxnUQem1Aa4sBat94OTLgJ+VQnuHqvKCkdkQbE2F14T3p1/o8Wc5XvDdN3wcxnsH6poWaMw&#10;6QXqnjlGDqb5A6ptuAELlZtwaCOoqoaL0AN2k8RvutnWTIvQC5Jj9YUm+/9g+cNxq58Mcf1n6HGA&#10;npBO29yi0ffTV6YlBpC3aZJOb7NZFtrEwgmGI6OnC4uid4R7jFkyyzJ0cfSlt0k6Sz1qNIB5UG2s&#10;+yKgJV4oqMEpBVR23Fg3hI4hPtyCbMp1I2VQ/GaIlTTkyHCmjHOhXBI+l4f2G5SDPY3xN0wXzbgD&#10;gzkbzVhN2DGPFGr7LYlUpCto9vEmDsAKfPahMKkw/JUhL7l+15OmvGJvB+UJSQ28IRFW83WDrW6Y&#10;dU/M4IKhEY/GPeJTScBccJYoqcH8/Jvdx+Pc0UtJhwtbUPvjwIygRH5VuBGfkjRFWBeU9OZ2ioq5&#10;9uyuPerQrgD5S0J1QfTxTo5iZaB9wdta+qzoYopj7oK6UVy54YzwNrlYLkMQ7rRmbqO2mnvocdbP&#10;/Qsz+jxth3vyAONqs/zN0IdY/6WC5cFB1YSN8DwPrJ7px3sIczvfrj+4az1Evf7DLH4BAAD//wMA&#10;UEsDBBQABgAIAAAAIQAl24IE4AAAAAoBAAAPAAAAZHJzL2Rvd25yZXYueG1sTI8xT8MwEIV3JP6D&#10;dUhsrdOkUBLiVAiJhQ4VhYHxEh9JRHx2Y7dN/j1mgvH0Pr33XbmdzCDONPresoLVMgFB3Fjdc6vg&#10;4/1l8QDCB2SNg2VSMJOHbXV9VWKh7YXf6HwIrYgl7AtU0IXgCil905FBv7SOOGZfdjQY4jm2Uo94&#10;ieVmkGmS3EuDPceFDh09d9R8H05GgZWt0/OO3HHc9fu53h8/N6+o1O3N9PQIItAU/mD41Y/qUEWn&#10;2p5YezEoSFdpHlEFi3V2ByIS6zzPQNQKsmQDsirl/xeqHwAAAP//AwBQSwECLQAUAAYACAAAACEA&#10;toM4kv4AAADhAQAAEwAAAAAAAAAAAAAAAAAAAAAAW0NvbnRlbnRfVHlwZXNdLnhtbFBLAQItABQA&#10;BgAIAAAAIQA4/SH/1gAAAJQBAAALAAAAAAAAAAAAAAAAAC8BAABfcmVscy8ucmVsc1BLAQItABQA&#10;BgAIAAAAIQAJK0w9UwIAAKkEAAAOAAAAAAAAAAAAAAAAAC4CAABkcnMvZTJvRG9jLnhtbFBLAQIt&#10;ABQABgAIAAAAIQAl24IE4AAAAAoBAAAPAAAAAAAAAAAAAAAAAK0EAABkcnMvZG93bnJldi54bWxQ&#10;SwUGAAAAAAQABADzAAAAugUAAAAA&#10;" fillcolor="#bdd6ee [1300]" stroked="f" strokeweight=".5pt">
                <v:textbox>
                  <w:txbxContent>
                    <w:p w14:paraId="2C9889F6" w14:textId="15C5367F" w:rsidR="007319BB" w:rsidRDefault="00721C30" w:rsidP="00721C30">
                      <w:pPr>
                        <w:pStyle w:val="ekvbildlegende"/>
                      </w:pPr>
                      <w:r>
                        <w:rPr>
                          <w:b/>
                          <w:bCs/>
                          <w:sz w:val="19"/>
                        </w:rPr>
                        <w:t>Fördert oder hemmt sie die Generationengerechtigkeit?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192C">
        <w:rPr>
          <w:noProof/>
        </w:rPr>
        <w:drawing>
          <wp:anchor distT="0" distB="0" distL="114300" distR="114300" simplePos="0" relativeHeight="251695104" behindDoc="0" locked="0" layoutInCell="1" allowOverlap="1" wp14:anchorId="44B33F95" wp14:editId="4A507D42">
            <wp:simplePos x="0" y="0"/>
            <wp:positionH relativeFrom="margin">
              <wp:posOffset>-509270</wp:posOffset>
            </wp:positionH>
            <wp:positionV relativeFrom="paragraph">
              <wp:posOffset>-479425</wp:posOffset>
            </wp:positionV>
            <wp:extent cx="1198245" cy="974090"/>
            <wp:effectExtent l="0" t="0" r="1905" b="0"/>
            <wp:wrapNone/>
            <wp:docPr id="1868175519" name="Grafik 1" descr="SE01000000_Dd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5519" name="Grafik 1" descr="SE01000000_DdM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0063" w14:textId="7D3F57DE" w:rsidR="001F2E59" w:rsidRDefault="001F2E59" w:rsidP="006D4F16">
      <w:pPr>
        <w:pStyle w:val="ekvue1arial"/>
        <w:jc w:val="center"/>
      </w:pPr>
    </w:p>
    <w:p w14:paraId="405F6F43" w14:textId="05D3A35F" w:rsidR="001F2E59" w:rsidRDefault="00B81FB6" w:rsidP="008C6A06">
      <w:pPr>
        <w:pStyle w:val="ekvue1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FB70AC" wp14:editId="3E1FB14E">
                <wp:simplePos x="0" y="0"/>
                <wp:positionH relativeFrom="column">
                  <wp:posOffset>3214369</wp:posOffset>
                </wp:positionH>
                <wp:positionV relativeFrom="paragraph">
                  <wp:posOffset>208915</wp:posOffset>
                </wp:positionV>
                <wp:extent cx="1722541" cy="445796"/>
                <wp:effectExtent l="19050" t="57150" r="30480" b="68580"/>
                <wp:wrapNone/>
                <wp:docPr id="23009297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1043">
                          <a:off x="0" y="0"/>
                          <a:ext cx="1722541" cy="44579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C32FDD" w14:textId="7218DF7A" w:rsidR="001F2E59" w:rsidRDefault="00B81FB6" w:rsidP="001F2E59">
                            <w:r>
                              <w:rPr>
                                <w:b/>
                                <w:bCs/>
                              </w:rPr>
                              <w:t>Wie gehen andere Länder mit Schulden um</w:t>
                            </w:r>
                            <w:r w:rsidR="00FC78DB" w:rsidRPr="00FC78DB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67FB70AC" id="_x0000_s1028" type="#_x0000_t202" style="position:absolute;margin-left:253.1pt;margin-top:16.45pt;width:135.65pt;height:35.1pt;rotation:241438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b4vVAIAAKcEAAAOAAAAZHJzL2Uyb0RvYy54bWysVN9v2jAQfp+0/8Hy+0hIA20RoWJUTJO6&#10;thKd+mwcm0RyfJ5tSNhfv7NDKOv2NI0H637lu7vv7pjfdY0iB2FdDbqg41FKidAcylrvCvr9Zf3p&#10;hhLnmS6ZAi0KehSO3i0+fpi3ZiYyqECVwhIE0W7WmoJW3ptZkjheiYa5ERih0SnBNsyjandJaVmL&#10;6I1KsjSdJi3Y0ljgwjm03vdOuoj4Ugrun6R0whNVUKzNx9fGdxveZDFns51lpqr5qQz2D1U0rNaY&#10;9Ax1zzwje1v/AdXU3IID6UccmgSkrLmIPWA34/RdN5uKGRF7QXKcOdPk/h8sfzxszLMlvvsMHQ4w&#10;ENIaN3NoDP100jbEAvKWZeM0v4pNYtkEg5HP45lD0XnCA8J1lk3yMSUcfXk+ub6dBsykhwqQxjr/&#10;RUBDglBQizOKqOzw4HwfOoSEcAeqLte1UlEJeyFWypIDw4kyzoX2Wfxc7ZtvUPb2aYq/frZoxg3o&#10;zflgxmrihgWkWNtvSZQmbUGnV5M0AmsI2fvClMbwN36C5LttR+oSCRq420J5REoja8iRM3xdY6sP&#10;zPlnZnG90Ign45/wkQowF5wkSiqwP/9mD/E4dfRS0uK6FtT92DMrKFFfNe7D7TjPw35HBVnPULGX&#10;nu2lR++bFSB/OCasLooh3qtBlBaaV7ysZciKLqY55i6oH8SV748IL5OL5TIG4UYb5h/0xvAAPcz6&#10;pXtl1pym7XFPHmFYbDZ7N/Q+NnypYbn3IOu4EYHnntUT/XgNcW6nyw3ndqnHqLf/l8UvAAAA//8D&#10;AFBLAwQUAAYACAAAACEAixkuqd8AAAAKAQAADwAAAGRycy9kb3ducmV2LnhtbEyPwU7DMBBE70j8&#10;g7VI3KjdVE1oiFOhIlSOtFCpRzd2k6j2OthuG/6e5QTH1TzNvK2Wo7PsYkLsPUqYTgQwg43XPbYS&#10;Pj9eHx6BxaRQK+vRSPg2EZb17U2lSu2vuDGXbWoZlWAslYQupaHkPDadcSpO/GCQsqMPTiU6Q8t1&#10;UFcqd5ZnQuTcqR5poVODWXWmOW3PTkJ+fBO7VdCYvduv6MaX9Wm/X0t5fzc+PwFLZkx/MPzqkzrU&#10;5HTwZ9SRWQlzkWeESphlC2AEFEUxB3YgUsymwOuK/3+h/gEAAP//AwBQSwECLQAUAAYACAAAACEA&#10;toM4kv4AAADhAQAAEwAAAAAAAAAAAAAAAAAAAAAAW0NvbnRlbnRfVHlwZXNdLnhtbFBLAQItABQA&#10;BgAIAAAAIQA4/SH/1gAAAJQBAAALAAAAAAAAAAAAAAAAAC8BAABfcmVscy8ucmVsc1BLAQItABQA&#10;BgAIAAAAIQCdzb4vVAIAAKcEAAAOAAAAAAAAAAAAAAAAAC4CAABkcnMvZTJvRG9jLnhtbFBLAQIt&#10;ABQABgAIAAAAIQCLGS6p3wAAAAoBAAAPAAAAAAAAAAAAAAAAAK4EAABkcnMvZG93bnJldi54bWxQ&#10;SwUGAAAAAAQABADzAAAAugUAAAAA&#10;" fillcolor="#f4b083 [1941]" stroked="f" strokeweight=".5pt">
                <v:textbox>
                  <w:txbxContent>
                    <w:p w14:paraId="03C32FDD" w14:textId="7218DF7A" w:rsidR="001F2E59" w:rsidRDefault="00B81FB6" w:rsidP="001F2E59">
                      <w:r>
                        <w:rPr>
                          <w:b/>
                          <w:bCs/>
                        </w:rPr>
                        <w:t>Wie gehen andere Länder mit Schulden um</w:t>
                      </w:r>
                      <w:r w:rsidR="00FC78DB" w:rsidRPr="00FC78DB"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C89B04" wp14:editId="742486D2">
                <wp:simplePos x="0" y="0"/>
                <wp:positionH relativeFrom="margin">
                  <wp:posOffset>656590</wp:posOffset>
                </wp:positionH>
                <wp:positionV relativeFrom="paragraph">
                  <wp:posOffset>113665</wp:posOffset>
                </wp:positionV>
                <wp:extent cx="1962150" cy="457200"/>
                <wp:effectExtent l="0" t="0" r="0" b="0"/>
                <wp:wrapNone/>
                <wp:docPr id="194669439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EEDCC5" w14:textId="2F4A2C67" w:rsidR="001F2E59" w:rsidRDefault="00721C30" w:rsidP="001F2E59">
                            <w:r>
                              <w:rPr>
                                <w:b/>
                                <w:bCs/>
                              </w:rPr>
                              <w:t>Investitionsbremse für notwendige Zukunftsprojekte</w:t>
                            </w:r>
                            <w:r w:rsidR="00A00B56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w14:anchorId="39C89B04" id="_x0000_s1029" type="#_x0000_t202" style="position:absolute;margin-left:51.7pt;margin-top:8.95pt;width:154.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DoSgIAAJoEAAAOAAAAZHJzL2Uyb0RvYy54bWysVN9v2jAQfp+0/8Hy+whQytaIUDEqpkms&#10;rUSnPhvHIZZsn2cbEvbX7+wQYN2epvFgznfn+/F9d5ndt1qRg3BeginoaDCkRBgOpTS7gn5/WX34&#10;RIkPzJRMgREFPQpP7+fv380am4sx1KBK4QgGMT5vbEHrEGyeZZ7XQjM/ACsMGitwmgW8ul1WOtZg&#10;dK2y8XA4zRpwpXXAhfeofeiMdJ7iV5Xg4amqvAhEFRRrC+l06dzGM5vPWL5zzNaSn8pg/1CFZtJg&#10;0nOoBxYY2Tv5RygtuQMPVRhw0BlUleQi9YDdjIZvutnUzIrUC4Lj7Rkm///C8sfDxj47EtrP0CKB&#10;EZDG+tyjMvbTVk7Hf6yUoB0hPJ5hE20gPD66m45Ht2jiaJvcfkReYpjs8to6H74I0CQKBXVIS0KL&#10;HdY+dK69S0zmQclyJZVKlzgKYqkcOTAkkXEuTJim52qvv0HZ6SdD/HV0ohpJ79TTXo3VpKGKkVJt&#10;vyVRhjQFnd5gFzGngZi9K0wZdL9AEqXQblsiy4Le9HBtoTwiig66AfOWryS2umY+PDOHE4Xo4JaE&#10;JzwqBZgLThIlNbiff9NHfyQarZQ0OKEF9T/2zAlK1FeDI3A3mkziSKdLgp0Sd23ZXlvMXi8B8Rvh&#10;PlqeRHzsgurFyoF+xWVaxKxoYoZj7oKGXlyGbm9wGblYLJITDrFlYW02lsfQEbtI5Ev7ypw9sR1w&#10;Th6hn2WWvyG98+1QX+wDVDJNRMS5Q/UEPy5A4u20rHHDru/J6/JJmf8CAAD//wMAUEsDBBQABgAI&#10;AAAAIQBVfNh63AAAAAkBAAAPAAAAZHJzL2Rvd25yZXYueG1sTI9LT8MwEITvSPwHa5G4Ubsl0CTE&#10;qXj1Di2CqxtvHhCvo9htwr9nOcFtZ3c0+02xmV0vTjiGzpOG5UKBQKq87ajR8LbfXqUgQjRkTe8J&#10;NXxjgE15flaY3PqJXvG0i43gEAq50dDGOORShqpFZ8LCD0h8q/3oTGQ5NtKOZuJw18uVUrfSmY74&#10;Q2sGfGyx+todnYbPep3cpHWsO3z4kPv35xe1fZq0vryY7+9ARJzjnxl+8RkdSmY6+CPZIHrW6jph&#10;Kw/rDAQbkuWKFwcNaZaBLAv5v0H5AwAA//8DAFBLAQItABQABgAIAAAAIQC2gziS/gAAAOEBAAAT&#10;AAAAAAAAAAAAAAAAAAAAAABbQ29udGVudF9UeXBlc10ueG1sUEsBAi0AFAAGAAgAAAAhADj9If/W&#10;AAAAlAEAAAsAAAAAAAAAAAAAAAAALwEAAF9yZWxzLy5yZWxzUEsBAi0AFAAGAAgAAAAhAItSMOhK&#10;AgAAmgQAAA4AAAAAAAAAAAAAAAAALgIAAGRycy9lMm9Eb2MueG1sUEsBAi0AFAAGAAgAAAAhAFV8&#10;2HrcAAAACQEAAA8AAAAAAAAAAAAAAAAApAQAAGRycy9kb3ducmV2LnhtbFBLBQYAAAAABAAEAPMA&#10;AACtBQAAAAA=&#10;" fillcolor="#c5e0b3 [1305]" stroked="f" strokeweight=".5pt">
                <v:textbox>
                  <w:txbxContent>
                    <w:p w14:paraId="40EEDCC5" w14:textId="2F4A2C67" w:rsidR="001F2E59" w:rsidRDefault="00721C30" w:rsidP="001F2E59">
                      <w:r>
                        <w:rPr>
                          <w:b/>
                          <w:bCs/>
                        </w:rPr>
                        <w:t>Investitionsbremse für notwendige Zukunftsprojekte</w:t>
                      </w:r>
                      <w:r w:rsidR="00A00B56"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A29773" w14:textId="25EC1E9A" w:rsidR="001F2E59" w:rsidRDefault="001F2E59" w:rsidP="008C6A06">
      <w:pPr>
        <w:pStyle w:val="ekvue1arial"/>
      </w:pPr>
    </w:p>
    <w:p w14:paraId="270AD8C9" w14:textId="1DA26BEB" w:rsidR="006D4F16" w:rsidRDefault="006D4F16" w:rsidP="008C6A06">
      <w:pPr>
        <w:pStyle w:val="ekvue1arial"/>
      </w:pPr>
    </w:p>
    <w:p w14:paraId="072DBF86" w14:textId="77777777" w:rsidR="006D4F16" w:rsidRDefault="006D4F16" w:rsidP="008C6A06">
      <w:pPr>
        <w:pStyle w:val="ekvue1arial"/>
        <w:sectPr w:rsidR="006D4F16" w:rsidSect="00510343">
          <w:headerReference w:type="default" r:id="rId8"/>
          <w:footerReference w:type="default" r:id="rId9"/>
          <w:headerReference w:type="first" r:id="rId10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14:paraId="3D359E52" w14:textId="04DC64CC" w:rsidR="004870C1" w:rsidRDefault="00F54F0B" w:rsidP="008C6A06">
      <w:pPr>
        <w:pStyle w:val="ekvue1arial"/>
      </w:pPr>
      <w:r>
        <w:t>Ist die Schuldenbremse noch zeitgemäß</w:t>
      </w:r>
      <w:r w:rsidR="00785220">
        <w:t>?</w:t>
      </w:r>
    </w:p>
    <w:p w14:paraId="74493FE1" w14:textId="02427575" w:rsidR="00435246" w:rsidRPr="008C6A06" w:rsidRDefault="00435246" w:rsidP="008C6A06"/>
    <w:p w14:paraId="6F33FBFA" w14:textId="77777777" w:rsidR="009548E2" w:rsidRDefault="009548E2" w:rsidP="008C6A06">
      <w:pPr>
        <w:sectPr w:rsidR="009548E2" w:rsidSect="00A00B56">
          <w:type w:val="continuous"/>
          <w:pgSz w:w="11906" w:h="16838" w:code="9"/>
          <w:pgMar w:top="454" w:right="1133" w:bottom="1531" w:left="1276" w:header="454" w:footer="454" w:gutter="0"/>
          <w:cols w:space="720"/>
          <w:docGrid w:linePitch="360"/>
        </w:sectPr>
      </w:pPr>
    </w:p>
    <w:p w14:paraId="6D6D7465" w14:textId="13C80273" w:rsidR="00F54F0B" w:rsidRPr="0066653B" w:rsidRDefault="00053C22" w:rsidP="00F54F0B">
      <w:pPr>
        <w:pStyle w:val="ekvaufzhlung"/>
      </w:pPr>
      <w:r>
        <w:rPr>
          <w:rFonts w:cs="Arial"/>
          <w:noProof/>
          <w:sz w:val="20"/>
          <w:szCs w:val="20"/>
        </w:rPr>
        <w:drawing>
          <wp:anchor distT="0" distB="0" distL="114300" distR="114300" simplePos="0" relativeHeight="251712512" behindDoc="0" locked="0" layoutInCell="1" allowOverlap="1" wp14:anchorId="47EC40FD" wp14:editId="4D167B5C">
            <wp:simplePos x="0" y="0"/>
            <wp:positionH relativeFrom="margin">
              <wp:posOffset>5368290</wp:posOffset>
            </wp:positionH>
            <wp:positionV relativeFrom="paragraph">
              <wp:posOffset>326390</wp:posOffset>
            </wp:positionV>
            <wp:extent cx="676800" cy="676800"/>
            <wp:effectExtent l="0" t="0" r="9525" b="9525"/>
            <wp:wrapNone/>
            <wp:docPr id="1463510938" name="Grafik 3" descr="QR_Buzzard_Schuldenbrem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10938" name="Grafik 3" descr="QR_Buzzard_Schuldenbremse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" cy="6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1C7" w:rsidRPr="00A9101D">
        <w:rPr>
          <w:rStyle w:val="ekvnummer"/>
          <w:sz w:val="24"/>
          <w:szCs w:val="20"/>
        </w:rPr>
        <w:t>1</w:t>
      </w:r>
      <w:r w:rsidR="00E041C7">
        <w:tab/>
      </w:r>
      <w:r w:rsidR="00265927">
        <w:t xml:space="preserve">Worum geht es? </w:t>
      </w:r>
      <w:r w:rsidR="00E5385E">
        <w:br/>
      </w:r>
      <w:r w:rsidR="007135B1">
        <w:t xml:space="preserve">Lies die Einleitung zur Debatte und den Hintergrund-Beitrag im Medienspiegel: </w:t>
      </w:r>
      <w:hyperlink r:id="rId13" w:history="1">
        <w:r w:rsidRPr="00053C22">
          <w:rPr>
            <w:rStyle w:val="Hyperlink"/>
          </w:rPr>
          <w:t>https://buzzard.org/317650</w:t>
        </w:r>
      </w:hyperlink>
      <w:r w:rsidR="007135B1">
        <w:br/>
      </w:r>
      <w:proofErr w:type="gramStart"/>
      <w:r>
        <w:t>Arbeite</w:t>
      </w:r>
      <w:proofErr w:type="gramEnd"/>
      <w:r>
        <w:t xml:space="preserve"> heraus, was die </w:t>
      </w:r>
      <w:r w:rsidR="00F54F0B">
        <w:t>Schuldenbremse</w:t>
      </w:r>
      <w:r>
        <w:t xml:space="preserve"> ist und auf welcher gesetzlichen Grundlage sie beruht.</w:t>
      </w:r>
      <w:r w:rsidR="00AA6E92">
        <w:br/>
        <w:t xml:space="preserve">Kläre schwierige Begriffe. </w:t>
      </w:r>
      <w:r w:rsidR="00F54F0B">
        <w:t xml:space="preserve"> </w:t>
      </w:r>
    </w:p>
    <w:p w14:paraId="6DEB5741" w14:textId="176FE8E3" w:rsidR="000F5341" w:rsidRPr="001E3C70" w:rsidRDefault="00AA6E92" w:rsidP="00A64FEF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bookmarkStart w:id="0" w:name="_Hlk176523028"/>
      <w:r>
        <w:rPr>
          <w:rStyle w:val="ekvlsungunterstrichen"/>
        </w:rPr>
        <w:t>Seit Einführung der Schuldenbremse im Jahr 2009 wird die Neuverschuldung</w:t>
      </w:r>
      <w:bookmarkStart w:id="1" w:name="_Hlk176161277"/>
      <w:r w:rsidR="00A64FEF" w:rsidRPr="00623792">
        <w:rPr>
          <w:rStyle w:val="ekvlsungunterstrichen"/>
        </w:rPr>
        <w:tab/>
      </w:r>
      <w:bookmarkEnd w:id="1"/>
      <w:r>
        <w:rPr>
          <w:rStyle w:val="ekvlsungunterstrichen"/>
        </w:rPr>
        <w:t xml:space="preserve"> </w:t>
      </w:r>
      <w:r>
        <w:rPr>
          <w:rStyle w:val="ekvlsungunterstrichen"/>
        </w:rPr>
        <w:br/>
        <w:t>in Deutschland begrenzt. Haushaltsdefizite dürfen nicht mehr durch die Aufnahme</w:t>
      </w:r>
      <w:r w:rsidR="00A64FEF" w:rsidRPr="00623792">
        <w:rPr>
          <w:rStyle w:val="ekvlsungunterstrichen"/>
        </w:rPr>
        <w:tab/>
      </w:r>
      <w:r>
        <w:rPr>
          <w:rStyle w:val="ekvlsungunterstrichen"/>
        </w:rPr>
        <w:t xml:space="preserve"> </w:t>
      </w:r>
      <w:r>
        <w:rPr>
          <w:rStyle w:val="ekvlsungunterstrichen"/>
        </w:rPr>
        <w:br/>
        <w:t>von Krediten ausgeglichen werden. Die Bundesländer dürfen ga</w:t>
      </w:r>
      <w:r w:rsidR="00557160">
        <w:rPr>
          <w:rStyle w:val="ekvlsungunterstrichen"/>
        </w:rPr>
        <w:t>r</w:t>
      </w:r>
      <w:r>
        <w:rPr>
          <w:rStyle w:val="ekvlsungunterstrichen"/>
        </w:rPr>
        <w:t xml:space="preserve"> keine Schulden mehr machen,</w:t>
      </w:r>
      <w:r w:rsidR="00142767" w:rsidRPr="00142767">
        <w:rPr>
          <w:rStyle w:val="ekvlsungunterstrichen"/>
        </w:rPr>
        <w:t xml:space="preserve"> </w:t>
      </w:r>
      <w:r w:rsidR="00142767" w:rsidRPr="00623792">
        <w:rPr>
          <w:rStyle w:val="ekvlsungunterstrichen"/>
        </w:rPr>
        <w:tab/>
      </w:r>
      <w:r>
        <w:rPr>
          <w:rStyle w:val="ekvlsungunterstrichen"/>
        </w:rPr>
        <w:t xml:space="preserve"> während der Bund </w:t>
      </w:r>
      <w:r w:rsidR="00557160">
        <w:rPr>
          <w:rStyle w:val="ekvlsungunterstrichen"/>
        </w:rPr>
        <w:t xml:space="preserve">noch </w:t>
      </w:r>
      <w:r>
        <w:rPr>
          <w:rStyle w:val="ekvlsungunterstrichen"/>
        </w:rPr>
        <w:t xml:space="preserve">jährlich einen Nettokredit </w:t>
      </w:r>
      <w:r w:rsidR="00557160">
        <w:rPr>
          <w:rStyle w:val="ekvlsungunterstrichen"/>
        </w:rPr>
        <w:t>(</w:t>
      </w:r>
      <w:r w:rsidR="00A64FEF">
        <w:rPr>
          <w:rStyle w:val="ekvlsungunterstrichen"/>
        </w:rPr>
        <w:t>die aufgenommene Kreditsumme inklusive</w:t>
      </w:r>
      <w:r w:rsidR="00142767" w:rsidRPr="00623792">
        <w:rPr>
          <w:rStyle w:val="ekvlsungunterstrichen"/>
        </w:rPr>
        <w:tab/>
      </w:r>
      <w:r w:rsidR="00A64FEF">
        <w:rPr>
          <w:rStyle w:val="ekvlsungunterstrichen"/>
        </w:rPr>
        <w:t xml:space="preserve"> Zinsen minus geleisteter</w:t>
      </w:r>
      <w:r w:rsidR="00142767">
        <w:rPr>
          <w:rStyle w:val="ekvlsungunterstrichen"/>
        </w:rPr>
        <w:t xml:space="preserve"> </w:t>
      </w:r>
      <w:r w:rsidR="00A64FEF">
        <w:rPr>
          <w:rStyle w:val="ekvlsungunterstrichen"/>
        </w:rPr>
        <w:t>Rückzahlung</w:t>
      </w:r>
      <w:r w:rsidR="00557160">
        <w:rPr>
          <w:rStyle w:val="ekvlsungunterstrichen"/>
        </w:rPr>
        <w:t xml:space="preserve">) </w:t>
      </w:r>
      <w:r>
        <w:rPr>
          <w:rStyle w:val="ekvlsungunterstrichen"/>
        </w:rPr>
        <w:t>in Höhe von 0,35 Prozent des Bruttoinlandsprodukts</w:t>
      </w:r>
      <w:r w:rsidR="00142767" w:rsidRPr="00623792">
        <w:rPr>
          <w:rStyle w:val="ekvlsungunterstrichen"/>
        </w:rPr>
        <w:tab/>
      </w:r>
      <w:r w:rsidR="00557160">
        <w:rPr>
          <w:rStyle w:val="ekvlsungunterstrichen"/>
        </w:rPr>
        <w:t xml:space="preserve"> (</w:t>
      </w:r>
      <w:r w:rsidR="00A64FEF">
        <w:rPr>
          <w:rStyle w:val="ekvlsungunterstrichen"/>
        </w:rPr>
        <w:t>Wirtschaftsleistung</w:t>
      </w:r>
      <w:r w:rsidR="00142767">
        <w:rPr>
          <w:rStyle w:val="ekvlsungunterstrichen"/>
        </w:rPr>
        <w:t xml:space="preserve"> bzw. </w:t>
      </w:r>
      <w:r w:rsidR="00A64FEF">
        <w:rPr>
          <w:rStyle w:val="ekvlsungunterstrichen"/>
        </w:rPr>
        <w:t xml:space="preserve">der </w:t>
      </w:r>
      <w:r w:rsidR="00A64FEF" w:rsidRPr="00A64FEF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Gesamtwert aller Waren und Dienstleistungen, die in </w:t>
      </w:r>
      <w:r w:rsidR="00A64FEF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einem</w:t>
      </w:r>
      <w:r w:rsidR="00A64FEF" w:rsidRPr="00A64FEF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Land</w:t>
      </w:r>
      <w:r w:rsidR="00142767" w:rsidRPr="00623792">
        <w:rPr>
          <w:rStyle w:val="ekvlsungunterstrichen"/>
        </w:rPr>
        <w:tab/>
      </w:r>
      <w:r w:rsidR="00A64FEF" w:rsidRPr="00A64FEF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innerhalb eines Jahres produziert werden</w:t>
      </w:r>
      <w:r w:rsidR="00557160">
        <w:rPr>
          <w:rStyle w:val="ekvlsungunterstrichen"/>
        </w:rPr>
        <w:t>) aufnehmen darf</w:t>
      </w:r>
      <w:r w:rsidR="00A64FEF">
        <w:rPr>
          <w:rStyle w:val="ekvlsungunterstrichen"/>
        </w:rPr>
        <w:t>. Doch</w:t>
      </w:r>
      <w:r w:rsidR="00557160">
        <w:rPr>
          <w:rStyle w:val="ekvlsungunterstrichen"/>
        </w:rPr>
        <w:t xml:space="preserve"> gleichzeitig </w:t>
      </w:r>
      <w:r w:rsidR="00A64FEF">
        <w:rPr>
          <w:rStyle w:val="ekvlsungunterstrichen"/>
        </w:rPr>
        <w:t xml:space="preserve">muss </w:t>
      </w:r>
      <w:r w:rsidR="00557160">
        <w:rPr>
          <w:rStyle w:val="ekvlsungunterstrichen"/>
        </w:rPr>
        <w:t>ein Plan zur</w:t>
      </w:r>
      <w:r w:rsidR="00142767" w:rsidRPr="00623792">
        <w:rPr>
          <w:rStyle w:val="ekvlsungunterstrichen"/>
        </w:rPr>
        <w:tab/>
      </w:r>
      <w:r w:rsidR="00557160">
        <w:rPr>
          <w:rStyle w:val="ekvlsungunterstrichen"/>
        </w:rPr>
        <w:t xml:space="preserve"> Tilgung (Rückzahlung)</w:t>
      </w:r>
      <w:r w:rsidR="00A64FEF" w:rsidRPr="00A64FEF">
        <w:rPr>
          <w:rStyle w:val="ekvlsungunterstrichen"/>
        </w:rPr>
        <w:t xml:space="preserve"> </w:t>
      </w:r>
      <w:r w:rsidR="00557160">
        <w:rPr>
          <w:rStyle w:val="ekvlsungunterstrichen"/>
        </w:rPr>
        <w:t>vor</w:t>
      </w:r>
      <w:r w:rsidR="00A64FEF">
        <w:rPr>
          <w:rStyle w:val="ekvlsungunterstrichen"/>
        </w:rPr>
        <w:t>gelegt werden</w:t>
      </w:r>
      <w:r w:rsidR="00557160">
        <w:rPr>
          <w:rStyle w:val="ekvlsungunterstrichen"/>
        </w:rPr>
        <w:t>. Die Schuldenbremse geht auf Art. 135 Abs. 2 des</w:t>
      </w:r>
      <w:r w:rsidR="00142767" w:rsidRPr="00623792">
        <w:rPr>
          <w:rStyle w:val="ekvlsungunterstrichen"/>
        </w:rPr>
        <w:tab/>
      </w:r>
      <w:r w:rsidR="00557160">
        <w:rPr>
          <w:rStyle w:val="ekvlsungunterstrichen"/>
        </w:rPr>
        <w:t xml:space="preserve"> Grundgesetzes zurück: „</w:t>
      </w:r>
      <w:r w:rsidR="00557160" w:rsidRPr="00557160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Einnahmen und Ausgaben sind grundsätzlich ohne Einnahmen aus</w:t>
      </w:r>
      <w:r w:rsidR="00142767" w:rsidRPr="00623792">
        <w:rPr>
          <w:rStyle w:val="ekvlsungunterstrichen"/>
        </w:rPr>
        <w:tab/>
      </w:r>
      <w:r w:rsidR="00557160" w:rsidRPr="00557160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Krediten auszugleichen.</w:t>
      </w:r>
      <w:r w:rsidR="00557160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“ Bei</w:t>
      </w:r>
      <w:r w:rsidR="00142767">
        <w:rPr>
          <w:rStyle w:val="ekvlsungunterstrichen"/>
        </w:rPr>
        <w:t xml:space="preserve"> </w:t>
      </w:r>
      <w:r w:rsidR="00557160" w:rsidRPr="00557160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Naturkatastrophen </w:t>
      </w:r>
      <w:r w:rsidR="00557160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und in</w:t>
      </w:r>
      <w:r w:rsidR="00557160" w:rsidRPr="00557160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außergewöhnlichen</w:t>
      </w:r>
      <w:r w:rsidR="00A64FEF">
        <w:rPr>
          <w:rStyle w:val="ekvlsungunterstrichen"/>
        </w:rPr>
        <w:t xml:space="preserve"> </w:t>
      </w:r>
      <w:r w:rsidR="00557160" w:rsidRPr="00557160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Notsituationen</w:t>
      </w:r>
      <w:r w:rsidR="00557160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darf</w:t>
      </w:r>
      <w:r w:rsidR="00142767" w:rsidRPr="00623792">
        <w:rPr>
          <w:rStyle w:val="ekvlsungunterstrichen"/>
        </w:rPr>
        <w:tab/>
      </w:r>
      <w:r w:rsidR="00557160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die Kreditobergrenze nach Beschluss der Mehrheit der Mitglieder des Bundestages</w:t>
      </w:r>
      <w:r w:rsidR="00142767" w:rsidRPr="00623792">
        <w:rPr>
          <w:rStyle w:val="ekvlsungunterstrichen"/>
        </w:rPr>
        <w:tab/>
      </w:r>
      <w:r w:rsidR="00557160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überschritten bzw. ausgesetzt </w:t>
      </w:r>
      <w:r w:rsidR="00A64FEF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w</w:t>
      </w:r>
      <w:r w:rsidR="00557160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erden.</w:t>
      </w:r>
      <w:bookmarkEnd w:id="0"/>
      <w:r w:rsidR="00142767" w:rsidRPr="00142767">
        <w:rPr>
          <w:rStyle w:val="ekvlsungunterstrichen"/>
        </w:rPr>
        <w:t xml:space="preserve"> </w:t>
      </w:r>
      <w:r w:rsidR="00142767" w:rsidRPr="00623792">
        <w:rPr>
          <w:rStyle w:val="ekvlsungunterstrichen"/>
        </w:rPr>
        <w:tab/>
      </w:r>
    </w:p>
    <w:p w14:paraId="3EDEC452" w14:textId="6050E482" w:rsidR="00E041C7" w:rsidRDefault="00E041C7" w:rsidP="00E041C7"/>
    <w:p w14:paraId="2DC002D6" w14:textId="1B1398EE" w:rsidR="00053C22" w:rsidRDefault="00E041C7" w:rsidP="00053C22">
      <w:pPr>
        <w:pStyle w:val="ekvaufzhlung"/>
      </w:pPr>
      <w:r w:rsidRPr="00053C22">
        <w:rPr>
          <w:rStyle w:val="ekvnummerierung"/>
        </w:rPr>
        <w:t>2</w:t>
      </w:r>
      <w:r w:rsidRPr="00053C22">
        <w:tab/>
      </w:r>
      <w:r w:rsidR="00053C22" w:rsidRPr="00053C22">
        <w:t>Plant eine Talkshow zum Thema</w:t>
      </w:r>
      <w:r w:rsidR="00053C22">
        <w:t>.</w:t>
      </w:r>
    </w:p>
    <w:p w14:paraId="3A39A4D5" w14:textId="18FA02E9" w:rsidR="00053C22" w:rsidRDefault="00053C22" w:rsidP="00053C22">
      <w:pPr>
        <w:pStyle w:val="ekvaufzhlung"/>
      </w:pPr>
      <w:r>
        <w:t>a)</w:t>
      </w:r>
      <w:r>
        <w:tab/>
        <w:t xml:space="preserve">Ernennt </w:t>
      </w:r>
      <w:r w:rsidR="00A26D00">
        <w:t>eine Moderatorin</w:t>
      </w:r>
      <w:r w:rsidR="00A26D00" w:rsidRPr="00A26D00">
        <w:t xml:space="preserve"> </w:t>
      </w:r>
      <w:r w:rsidR="00A26D00">
        <w:t>oder einen Moderator.</w:t>
      </w:r>
    </w:p>
    <w:p w14:paraId="3934537A" w14:textId="20A1E82B" w:rsidR="00E6644C" w:rsidRDefault="00053C22" w:rsidP="00230C7C">
      <w:pPr>
        <w:pStyle w:val="ekvaufzhlung"/>
      </w:pPr>
      <w:r>
        <w:t>b)</w:t>
      </w:r>
      <w:r>
        <w:tab/>
      </w:r>
      <w:r w:rsidR="00A26D00">
        <w:t xml:space="preserve">Bildet </w:t>
      </w:r>
      <w:r w:rsidR="00E6644C">
        <w:t>fünf</w:t>
      </w:r>
      <w:r w:rsidR="00A26D00">
        <w:t xml:space="preserve"> Gruppen </w:t>
      </w:r>
      <w:r w:rsidR="00CA0E73">
        <w:t>und t</w:t>
      </w:r>
      <w:r w:rsidR="00A26D00">
        <w:t xml:space="preserve">eilt die Pro- und Contra-Perspektiven </w:t>
      </w:r>
      <w:r w:rsidR="00E6644C">
        <w:t xml:space="preserve">und den Blick ins Ausland </w:t>
      </w:r>
      <w:r w:rsidR="00A26D00">
        <w:t>untereinander auf.</w:t>
      </w:r>
      <w:r w:rsidR="00CA0E73">
        <w:t xml:space="preserve"> Ernennt je</w:t>
      </w:r>
      <w:r w:rsidR="00142767">
        <w:t xml:space="preserve"> Gruppe</w:t>
      </w:r>
      <w:r w:rsidR="00CA0E73">
        <w:t xml:space="preserve"> einen Sprecher</w:t>
      </w:r>
      <w:r w:rsidR="00142767">
        <w:t xml:space="preserve"> oder </w:t>
      </w:r>
      <w:r w:rsidR="00CA0E73">
        <w:t>eine Sprecherin. Er oder sie wird später Talkshow-Gast sein.</w:t>
      </w:r>
    </w:p>
    <w:p w14:paraId="16E3D41F" w14:textId="6BAEC6F4" w:rsidR="00FA5A53" w:rsidRDefault="00E6644C" w:rsidP="00230C7C">
      <w:pPr>
        <w:pStyle w:val="ekvaufzhlung"/>
      </w:pPr>
      <w:r>
        <w:t>c)</w:t>
      </w:r>
      <w:r>
        <w:tab/>
      </w:r>
      <w:r w:rsidR="00230C7C">
        <w:t xml:space="preserve">Erarbeitet pro Gruppe eine Rollenkarte zu einer der Perspektiven. Lest dafür auch den Originalbeitrag. Sammelt die Argumente </w:t>
      </w:r>
      <w:r>
        <w:t xml:space="preserve">und Informationen </w:t>
      </w:r>
      <w:r w:rsidR="00230C7C">
        <w:t>stichpunk</w:t>
      </w:r>
      <w:r>
        <w:t>tartig. N</w:t>
      </w:r>
      <w:r w:rsidR="00230C7C">
        <w:t>otiert die Begründungen.</w:t>
      </w:r>
    </w:p>
    <w:p w14:paraId="1A5E7D2B" w14:textId="45885F52" w:rsidR="00142767" w:rsidRPr="00A81F3F" w:rsidRDefault="00A64FEF" w:rsidP="004F51AC">
      <w:pPr>
        <w:pStyle w:val="ekvschreiblinie"/>
        <w:rPr>
          <w:rStyle w:val="ekvlsungunterstrichen"/>
          <w:u w:val="none"/>
        </w:rPr>
      </w:pPr>
      <w:r w:rsidRPr="00A81F3F">
        <w:rPr>
          <w:rStyle w:val="ekvlsungunterstrichen"/>
          <w:u w:val="none"/>
        </w:rPr>
        <w:t>Beispiel</w:t>
      </w:r>
      <w:r w:rsidR="00142767" w:rsidRPr="00A81F3F">
        <w:rPr>
          <w:rStyle w:val="ekvlsungunterstrichen"/>
          <w:u w:val="none"/>
        </w:rPr>
        <w:t>e</w:t>
      </w:r>
      <w:r w:rsidRPr="00A81F3F">
        <w:rPr>
          <w:rStyle w:val="ekvlsungunterstrichen"/>
          <w:u w:val="none"/>
        </w:rPr>
        <w:t xml:space="preserve"> für Rollenkarte</w:t>
      </w:r>
      <w:r w:rsidR="00142767" w:rsidRPr="00A81F3F">
        <w:rPr>
          <w:rStyle w:val="ekvlsungunterstrichen"/>
          <w:u w:val="none"/>
        </w:rPr>
        <w:t>n</w:t>
      </w:r>
      <w:r w:rsidRPr="00A81F3F">
        <w:rPr>
          <w:rStyle w:val="ekvlsungunterstrichen"/>
          <w:u w:val="none"/>
        </w:rPr>
        <w:t>:</w:t>
      </w:r>
    </w:p>
    <w:p w14:paraId="05DEBA03" w14:textId="77777777" w:rsidR="00142767" w:rsidRDefault="00142767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rStyle w:val="ekvlsungunterstrichen"/>
        </w:rPr>
      </w:pPr>
      <w:r>
        <w:rPr>
          <w:rStyle w:val="ekvlsungunterstrichen"/>
        </w:rPr>
        <w:br w:type="page"/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4682"/>
      </w:tblGrid>
      <w:tr w:rsidR="00142767" w:rsidRPr="00142767" w14:paraId="2DCE5FA7" w14:textId="77777777" w:rsidTr="005F7D21">
        <w:trPr>
          <w:trHeight w:val="284"/>
        </w:trPr>
        <w:tc>
          <w:tcPr>
            <w:tcW w:w="4678" w:type="dxa"/>
            <w:tcBorders>
              <w:top w:val="nil"/>
              <w:left w:val="nil"/>
              <w:bottom w:val="single" w:sz="12" w:space="0" w:color="333333"/>
              <w:right w:val="single" w:sz="4" w:space="0" w:color="333333"/>
            </w:tcBorders>
            <w:shd w:val="clear" w:color="auto" w:fill="D9D9D9" w:themeFill="background1" w:themeFillShade="D9"/>
            <w:hideMark/>
          </w:tcPr>
          <w:p w14:paraId="31C560AF" w14:textId="10118F82" w:rsidR="00142767" w:rsidRPr="00142767" w:rsidRDefault="00142767" w:rsidP="00142767">
            <w:pPr>
              <w:pStyle w:val="ekvschreiblinie"/>
              <w:jc w:val="center"/>
              <w:rPr>
                <w:rFonts w:ascii="Comic Sans MS" w:hAnsi="Comic Sans MS"/>
                <w:b/>
                <w:noProof/>
                <w:color w:val="000000" w:themeColor="text1"/>
                <w:sz w:val="21"/>
              </w:rPr>
            </w:pPr>
            <w:r w:rsidRPr="00142767">
              <w:rPr>
                <w:rStyle w:val="ekvlsung"/>
                <w:b/>
              </w:rPr>
              <w:lastRenderedPageBreak/>
              <w:t>Pro</w:t>
            </w:r>
          </w:p>
        </w:tc>
        <w:tc>
          <w:tcPr>
            <w:tcW w:w="4682" w:type="dxa"/>
            <w:tcBorders>
              <w:top w:val="nil"/>
              <w:left w:val="single" w:sz="4" w:space="0" w:color="333333"/>
              <w:bottom w:val="single" w:sz="12" w:space="0" w:color="333333"/>
              <w:right w:val="nil"/>
            </w:tcBorders>
            <w:shd w:val="clear" w:color="auto" w:fill="D9D9D9" w:themeFill="background1" w:themeFillShade="D9"/>
            <w:hideMark/>
          </w:tcPr>
          <w:p w14:paraId="7C1ADE48" w14:textId="012E51E5" w:rsidR="00142767" w:rsidRPr="00142767" w:rsidRDefault="00142767" w:rsidP="00142767">
            <w:pPr>
              <w:pStyle w:val="ekvschreiblinie"/>
              <w:jc w:val="center"/>
              <w:rPr>
                <w:rFonts w:ascii="Comic Sans MS" w:hAnsi="Comic Sans MS"/>
                <w:b/>
                <w:bCs/>
                <w:noProof/>
                <w:color w:val="000000" w:themeColor="text1"/>
                <w:sz w:val="21"/>
              </w:rPr>
            </w:pPr>
            <w:r w:rsidRPr="00A81F3F">
              <w:rPr>
                <w:rStyle w:val="ekvlsung"/>
                <w:b/>
                <w:bCs/>
              </w:rPr>
              <w:t>Contra</w:t>
            </w:r>
          </w:p>
        </w:tc>
      </w:tr>
      <w:tr w:rsidR="00142767" w:rsidRPr="00142767" w14:paraId="28777286" w14:textId="77777777" w:rsidTr="005F7D21">
        <w:trPr>
          <w:trHeight w:val="1985"/>
        </w:trPr>
        <w:tc>
          <w:tcPr>
            <w:tcW w:w="4678" w:type="dxa"/>
            <w:tcBorders>
              <w:top w:val="single" w:sz="12" w:space="0" w:color="333333"/>
              <w:left w:val="nil"/>
              <w:bottom w:val="single" w:sz="4" w:space="0" w:color="333333"/>
              <w:right w:val="single" w:sz="4" w:space="0" w:color="333333"/>
            </w:tcBorders>
          </w:tcPr>
          <w:p w14:paraId="60955F96" w14:textId="77777777" w:rsidR="00A81F3F" w:rsidRDefault="00142767" w:rsidP="00A81F3F">
            <w:pPr>
              <w:pStyle w:val="ekvschreiblinie"/>
              <w:rPr>
                <w:rStyle w:val="ekvlsung"/>
              </w:rPr>
            </w:pPr>
            <w:r>
              <w:rPr>
                <w:rStyle w:val="ekvlsung"/>
              </w:rPr>
              <w:t>Pro 1 (</w:t>
            </w:r>
            <w:r w:rsidR="00A81F3F">
              <w:rPr>
                <w:rStyle w:val="ekvlsung"/>
              </w:rPr>
              <w:t>Karsten Seibel</w:t>
            </w:r>
            <w:r>
              <w:rPr>
                <w:rStyle w:val="ekvlsung"/>
              </w:rPr>
              <w:t xml:space="preserve">, </w:t>
            </w:r>
            <w:r w:rsidR="00A81F3F">
              <w:rPr>
                <w:rStyle w:val="ekvlsung"/>
              </w:rPr>
              <w:t>DIE WELT</w:t>
            </w:r>
            <w:r>
              <w:rPr>
                <w:rStyle w:val="ekvlsung"/>
              </w:rPr>
              <w:t xml:space="preserve">): </w:t>
            </w:r>
          </w:p>
          <w:p w14:paraId="3B23A2AC" w14:textId="68F02A58" w:rsidR="00A81F3F" w:rsidRPr="00A81F3F" w:rsidRDefault="00A81F3F" w:rsidP="00A81F3F">
            <w:pPr>
              <w:pStyle w:val="ekvschreiblinie"/>
              <w:rPr>
                <w:rFonts w:ascii="Comic Sans MS" w:hAnsi="Comic Sans MS"/>
                <w:b/>
                <w:bCs/>
                <w:noProof/>
                <w:color w:val="000000" w:themeColor="text1"/>
                <w:sz w:val="21"/>
              </w:rPr>
            </w:pPr>
            <w:r w:rsidRPr="00A81F3F">
              <w:rPr>
                <w:rFonts w:ascii="Comic Sans MS" w:hAnsi="Comic Sans MS"/>
                <w:b/>
                <w:bCs/>
                <w:noProof/>
                <w:color w:val="000000" w:themeColor="text1"/>
                <w:sz w:val="21"/>
              </w:rPr>
              <w:t xml:space="preserve">Die Schuldenbremse verhindert unnötige Ausgaben </w:t>
            </w:r>
          </w:p>
          <w:p w14:paraId="0E73C52A" w14:textId="77777777" w:rsidR="00142767" w:rsidRDefault="00CE474A" w:rsidP="009922C8">
            <w:pPr>
              <w:pStyle w:val="ekvschreiblinie"/>
              <w:numPr>
                <w:ilvl w:val="0"/>
                <w:numId w:val="2"/>
              </w:numPr>
              <w:tabs>
                <w:tab w:val="clear" w:pos="340"/>
                <w:tab w:val="clear" w:pos="595"/>
                <w:tab w:val="clear" w:pos="851"/>
                <w:tab w:val="left" w:pos="284"/>
              </w:tabs>
              <w:ind w:left="284" w:hanging="284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CE474A">
              <w:rPr>
                <w:rFonts w:ascii="Comic Sans MS" w:hAnsi="Comic Sans MS"/>
                <w:noProof/>
                <w:color w:val="000000" w:themeColor="text1"/>
                <w:sz w:val="21"/>
              </w:rPr>
              <w:t>Schuldenbremse verhindere keine nötigen Ausgaben, wohl aber unnötige</w:t>
            </w:r>
          </w:p>
          <w:p w14:paraId="3E99822B" w14:textId="28315A43" w:rsidR="00CE474A" w:rsidRDefault="00CE474A" w:rsidP="009922C8">
            <w:pPr>
              <w:pStyle w:val="ekvschreiblinie"/>
              <w:numPr>
                <w:ilvl w:val="0"/>
                <w:numId w:val="2"/>
              </w:numPr>
              <w:tabs>
                <w:tab w:val="clear" w:pos="340"/>
                <w:tab w:val="clear" w:pos="851"/>
                <w:tab w:val="left" w:pos="284"/>
              </w:tabs>
              <w:ind w:left="284" w:hanging="284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wichtiges Instrument, die Politik zu disziplinieren, auch in schwierigen Zeiten – zum Schutz der Steuerzahler, damit Respekt und gesellschaftlicher Frieden aufrechterhalten werden</w:t>
            </w:r>
          </w:p>
          <w:p w14:paraId="472C737D" w14:textId="1A2FD4F2" w:rsidR="00CE474A" w:rsidRPr="00142767" w:rsidRDefault="00CE474A" w:rsidP="009922C8">
            <w:pPr>
              <w:pStyle w:val="ekvschreiblinie"/>
              <w:numPr>
                <w:ilvl w:val="0"/>
                <w:numId w:val="2"/>
              </w:numPr>
              <w:tabs>
                <w:tab w:val="clear" w:pos="340"/>
                <w:tab w:val="clear" w:pos="851"/>
                <w:tab w:val="left" w:pos="284"/>
              </w:tabs>
              <w:ind w:left="284" w:hanging="284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Parteien sollten um alle Ausgaben heftig ringen − geschieht dank der Schuldenbremse</w:t>
            </w:r>
          </w:p>
        </w:tc>
        <w:tc>
          <w:tcPr>
            <w:tcW w:w="4682" w:type="dxa"/>
            <w:tcBorders>
              <w:top w:val="single" w:sz="12" w:space="0" w:color="333333"/>
              <w:left w:val="single" w:sz="4" w:space="0" w:color="333333"/>
              <w:bottom w:val="single" w:sz="4" w:space="0" w:color="333333"/>
              <w:right w:val="nil"/>
            </w:tcBorders>
          </w:tcPr>
          <w:p w14:paraId="2E0E3053" w14:textId="77777777" w:rsidR="003C1E4A" w:rsidRPr="009922C8" w:rsidRDefault="003C1E4A" w:rsidP="003C1E4A">
            <w:pPr>
              <w:pStyle w:val="ekvschreiblinie"/>
              <w:rPr>
                <w:rFonts w:ascii="Comic Sans MS" w:hAnsi="Comic Sans MS"/>
                <w:b/>
                <w:bCs/>
                <w:noProof/>
                <w:color w:val="000000" w:themeColor="text1"/>
                <w:sz w:val="21"/>
              </w:rPr>
            </w:pPr>
            <w:r>
              <w:rPr>
                <w:rStyle w:val="ekvlsung"/>
              </w:rPr>
              <w:t xml:space="preserve">Contra 1 (Jan Dörner, WAZ):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br/>
            </w:r>
            <w:r w:rsidRPr="009922C8">
              <w:rPr>
                <w:rFonts w:ascii="Comic Sans MS" w:hAnsi="Comic Sans MS"/>
                <w:b/>
                <w:bCs/>
                <w:noProof/>
                <w:color w:val="000000" w:themeColor="text1"/>
                <w:sz w:val="21"/>
              </w:rPr>
              <w:t xml:space="preserve">Eine Schuldenbremse schränkt die Handlungsfähigkeit des Staates zu sehr ein </w:t>
            </w:r>
          </w:p>
          <w:p w14:paraId="7160B9D7" w14:textId="77777777" w:rsidR="003C1E4A" w:rsidRDefault="003C1E4A" w:rsidP="003C1E4A">
            <w:pPr>
              <w:pStyle w:val="ekvschreiblinie"/>
              <w:numPr>
                <w:ilvl w:val="0"/>
                <w:numId w:val="3"/>
              </w:numPr>
              <w:tabs>
                <w:tab w:val="clear" w:pos="340"/>
                <w:tab w:val="clear" w:pos="595"/>
                <w:tab w:val="clear" w:pos="851"/>
                <w:tab w:val="left" w:pos="284"/>
              </w:tabs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9922C8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Schuldenbremse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verhindert Investitionen in Brücken, Straßen, Schulen und klimafreundlichen Umbau von Verkehr, Wohnen und Wirtschaften, außerdem Ausgaben für unvorhergesehene Ausgaben, die häufiger werden: Krieg, Krisen, Klimaschäden</w:t>
            </w:r>
          </w:p>
          <w:p w14:paraId="0F57702F" w14:textId="26C65735" w:rsidR="005F7D21" w:rsidRPr="00142767" w:rsidRDefault="003C1E4A" w:rsidP="003C1E4A">
            <w:pPr>
              <w:pStyle w:val="ekvschreiblinie"/>
              <w:numPr>
                <w:ilvl w:val="0"/>
                <w:numId w:val="3"/>
              </w:numPr>
              <w:tabs>
                <w:tab w:val="clear" w:pos="595"/>
                <w:tab w:val="clear" w:pos="851"/>
              </w:tabs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Reform der Schuldenbremse nötig, um künftigen Generationen keine „Bruchbude“ zu hinterlassen</w:t>
            </w:r>
          </w:p>
        </w:tc>
      </w:tr>
      <w:tr w:rsidR="00142767" w:rsidRPr="00142767" w14:paraId="66BCE15E" w14:textId="77777777" w:rsidTr="005F7D21">
        <w:trPr>
          <w:trHeight w:val="1985"/>
        </w:trPr>
        <w:tc>
          <w:tcPr>
            <w:tcW w:w="4678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</w:tcPr>
          <w:p w14:paraId="1D2F91C2" w14:textId="77777777" w:rsidR="003C1E4A" w:rsidRPr="00CE474A" w:rsidRDefault="003C1E4A" w:rsidP="003C1E4A">
            <w:pPr>
              <w:pStyle w:val="ekvschreiblinie"/>
              <w:rPr>
                <w:rFonts w:ascii="Comic Sans MS" w:hAnsi="Comic Sans MS"/>
                <w:b/>
                <w:bCs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Pro 2</w:t>
            </w:r>
            <w:r w:rsidRPr="00CE474A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(Rudi Wais, AUGSBURGER ALLGEM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EINE): </w:t>
            </w:r>
            <w:r w:rsidRPr="00CE474A">
              <w:rPr>
                <w:rFonts w:ascii="Comic Sans MS" w:hAnsi="Comic Sans MS"/>
                <w:b/>
                <w:bCs/>
                <w:noProof/>
                <w:color w:val="000000" w:themeColor="text1"/>
                <w:sz w:val="21"/>
              </w:rPr>
              <w:t>Deutschland muss in Europa mit gutem Beispiel vorangehen</w:t>
            </w:r>
          </w:p>
          <w:p w14:paraId="44F780AA" w14:textId="77777777" w:rsidR="003C1E4A" w:rsidRDefault="003C1E4A" w:rsidP="003C1E4A">
            <w:pPr>
              <w:pStyle w:val="ekvschreiblinie"/>
              <w:numPr>
                <w:ilvl w:val="0"/>
                <w:numId w:val="3"/>
              </w:numPr>
              <w:tabs>
                <w:tab w:val="clear" w:pos="595"/>
                <w:tab w:val="clear" w:pos="851"/>
              </w:tabs>
              <w:ind w:left="282" w:hanging="282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5F7D21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Deutschland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ist im Vergleich zu anderen europäischen Ländern beim Sparen </w:t>
            </w:r>
            <w:r w:rsidRPr="005F7D21">
              <w:rPr>
                <w:rFonts w:ascii="Comic Sans MS" w:hAnsi="Comic Sans MS"/>
                <w:noProof/>
                <w:color w:val="000000" w:themeColor="text1"/>
                <w:sz w:val="21"/>
              </w:rPr>
              <w:t>Musterschüler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; kann nur Vorbild bleiben</w:t>
            </w:r>
            <w:r w:rsidRPr="005F7D21">
              <w:rPr>
                <w:rFonts w:ascii="Comic Sans MS" w:hAnsi="Comic Sans MS"/>
                <w:noProof/>
                <w:color w:val="000000" w:themeColor="text1"/>
                <w:sz w:val="21"/>
              </w:rPr>
              <w:t>, wenn weitere Verschuldungen vermieden werden</w:t>
            </w:r>
          </w:p>
          <w:p w14:paraId="7F01C8E7" w14:textId="77777777" w:rsidR="003C1E4A" w:rsidRDefault="003C1E4A" w:rsidP="003C1E4A">
            <w:pPr>
              <w:pStyle w:val="ekvschreiblinie"/>
              <w:numPr>
                <w:ilvl w:val="0"/>
                <w:numId w:val="3"/>
              </w:numPr>
              <w:tabs>
                <w:tab w:val="clear" w:pos="595"/>
                <w:tab w:val="clear" w:pos="851"/>
              </w:tabs>
              <w:ind w:left="282" w:hanging="282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während der Pandemie und wegen des Ukraine-Krieges war ungezügelte Kreditaufnahme erlaubt, aber „Sorglos-Jahre“ sind vorbei</w:t>
            </w:r>
          </w:p>
          <w:p w14:paraId="58FF5EC9" w14:textId="7D5D4A8C" w:rsidR="00142767" w:rsidRPr="003C1E4A" w:rsidRDefault="003C1E4A" w:rsidP="003C1E4A">
            <w:pPr>
              <w:pStyle w:val="ekvschreiblinie"/>
              <w:numPr>
                <w:ilvl w:val="0"/>
                <w:numId w:val="3"/>
              </w:numPr>
              <w:tabs>
                <w:tab w:val="clear" w:pos="595"/>
                <w:tab w:val="clear" w:pos="851"/>
              </w:tabs>
              <w:ind w:left="282" w:hanging="282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3C1E4A">
              <w:rPr>
                <w:rFonts w:ascii="Comic Sans MS" w:hAnsi="Comic Sans MS"/>
                <w:noProof/>
                <w:color w:val="000000" w:themeColor="text1"/>
                <w:sz w:val="21"/>
              </w:rPr>
              <w:t>Schuldenabbau nötig, um Stabilität des Euro aufrechtzuerhalten</w:t>
            </w:r>
            <w:r w:rsidR="009922C8" w:rsidRPr="003C1E4A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</w:t>
            </w:r>
          </w:p>
        </w:tc>
        <w:tc>
          <w:tcPr>
            <w:tcW w:w="46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nil"/>
            </w:tcBorders>
          </w:tcPr>
          <w:p w14:paraId="3334716B" w14:textId="77777777" w:rsidR="00CE474A" w:rsidRDefault="00CE474A" w:rsidP="00CE474A">
            <w:pPr>
              <w:pStyle w:val="ekvschreiblinie"/>
              <w:rPr>
                <w:rStyle w:val="ekvlsung"/>
              </w:rPr>
            </w:pPr>
            <w:r>
              <w:rPr>
                <w:rStyle w:val="ekvlsung"/>
              </w:rPr>
              <w:t xml:space="preserve">Contra 2 (Torsten Lehning, MDR): </w:t>
            </w:r>
          </w:p>
          <w:p w14:paraId="7DEFF301" w14:textId="77777777" w:rsidR="00CE474A" w:rsidRPr="00A81F3F" w:rsidRDefault="00CE474A" w:rsidP="00CE474A">
            <w:pPr>
              <w:pStyle w:val="ekvschreiblinie"/>
              <w:rPr>
                <w:rFonts w:ascii="Comic Sans MS" w:hAnsi="Comic Sans MS"/>
                <w:b/>
                <w:bCs/>
                <w:noProof/>
                <w:color w:val="000000" w:themeColor="text1"/>
                <w:sz w:val="21"/>
              </w:rPr>
            </w:pPr>
            <w:r w:rsidRPr="00A81F3F">
              <w:rPr>
                <w:rFonts w:ascii="Comic Sans MS" w:hAnsi="Comic Sans MS"/>
                <w:b/>
                <w:bCs/>
                <w:noProof/>
                <w:color w:val="000000" w:themeColor="text1"/>
                <w:sz w:val="21"/>
              </w:rPr>
              <w:t xml:space="preserve">Ohne Investitionen verliert Deutschland schlichtweg den Anschluss </w:t>
            </w:r>
          </w:p>
          <w:p w14:paraId="22C78965" w14:textId="14600EF3" w:rsidR="00142767" w:rsidRDefault="009922C8" w:rsidP="009922C8">
            <w:pPr>
              <w:pStyle w:val="ekvschreiblinie"/>
              <w:numPr>
                <w:ilvl w:val="0"/>
                <w:numId w:val="5"/>
              </w:numPr>
              <w:tabs>
                <w:tab w:val="clear" w:pos="340"/>
                <w:tab w:val="clear" w:pos="595"/>
                <w:tab w:val="clear" w:pos="851"/>
                <w:tab w:val="left" w:pos="282"/>
              </w:tabs>
              <w:ind w:left="282" w:hanging="282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9922C8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Generationengerechtigkeit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ist durch Schuldenbremse gefährdet</w:t>
            </w:r>
            <w:r w:rsidR="00F77D84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− ohne Subventionen ist 1,5-Grad-Ziel nicht zu erreichen</w:t>
            </w:r>
          </w:p>
          <w:p w14:paraId="1475D400" w14:textId="77777777" w:rsidR="00F77D84" w:rsidRDefault="009922C8" w:rsidP="009922C8">
            <w:pPr>
              <w:pStyle w:val="ekvschreiblinie"/>
              <w:numPr>
                <w:ilvl w:val="0"/>
                <w:numId w:val="5"/>
              </w:numPr>
              <w:tabs>
                <w:tab w:val="clear" w:pos="340"/>
                <w:tab w:val="clear" w:pos="595"/>
                <w:tab w:val="clear" w:pos="851"/>
                <w:tab w:val="left" w:pos="282"/>
              </w:tabs>
              <w:ind w:left="282" w:hanging="282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wichtige Investitionen </w:t>
            </w:r>
            <w:r w:rsidR="00F77D84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zur Transformation der deutschen Wirtschaft wären schuldenfinanziert gewesen, stehen in Frage (z. B.: </w:t>
            </w:r>
            <w:r w:rsidR="00F77D84" w:rsidRPr="00F77D84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Industriestrompreis, Aufbau eines Wasserstoffnetzes, Modernisierung </w:t>
            </w:r>
            <w:r w:rsidR="00F77D84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und </w:t>
            </w:r>
            <w:r w:rsidR="00F77D84" w:rsidRPr="00F77D84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Neubau maroder Bahnstrecken, Strom- und </w:t>
            </w:r>
            <w:r w:rsidR="00F77D84" w:rsidRPr="00F77D84">
              <w:rPr>
                <w:rFonts w:ascii="Comic Sans MS" w:hAnsi="Comic Sans MS"/>
                <w:noProof/>
                <w:color w:val="000000" w:themeColor="text1"/>
                <w:sz w:val="21"/>
              </w:rPr>
              <w:lastRenderedPageBreak/>
              <w:t>Gaspreisbremsen für Privathaushalte und Unternehmen, Industrieansiedlungen</w:t>
            </w:r>
            <w:r w:rsidR="00F77D84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) </w:t>
            </w:r>
          </w:p>
          <w:p w14:paraId="2E8135B4" w14:textId="38090CC6" w:rsidR="00F77D84" w:rsidRDefault="00F77D84" w:rsidP="009922C8">
            <w:pPr>
              <w:pStyle w:val="ekvschreiblinie"/>
              <w:numPr>
                <w:ilvl w:val="0"/>
                <w:numId w:val="5"/>
              </w:numPr>
              <w:tabs>
                <w:tab w:val="clear" w:pos="340"/>
                <w:tab w:val="clear" w:pos="595"/>
                <w:tab w:val="clear" w:pos="851"/>
                <w:tab w:val="left" w:pos="282"/>
              </w:tabs>
              <w:ind w:left="282" w:hanging="282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„</w:t>
            </w:r>
            <w:r w:rsidRPr="00F77D84">
              <w:rPr>
                <w:rFonts w:ascii="Comic Sans MS" w:hAnsi="Comic Sans MS"/>
                <w:noProof/>
                <w:color w:val="000000" w:themeColor="text1"/>
                <w:sz w:val="21"/>
              </w:rPr>
              <w:t>Wird die deutsche Industrie nicht fitgemacht, wird sie abgehängt.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“ − </w:t>
            </w:r>
            <w:r w:rsidRPr="00F77D84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China und die USA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legen </w:t>
            </w:r>
            <w:r w:rsidRPr="00F77D84">
              <w:rPr>
                <w:rFonts w:ascii="Comic Sans MS" w:hAnsi="Comic Sans MS"/>
                <w:noProof/>
                <w:color w:val="000000" w:themeColor="text1"/>
                <w:sz w:val="21"/>
              </w:rPr>
              <w:t>milliardenschwere Schuldenprogramme auf, um Wirtschaft in eine klimaneutrale Zukunft zu führen</w:t>
            </w:r>
            <w:r w:rsidR="000D06DF">
              <w:rPr>
                <w:rFonts w:ascii="Comic Sans MS" w:hAnsi="Comic Sans MS"/>
                <w:noProof/>
                <w:color w:val="000000" w:themeColor="text1"/>
                <w:sz w:val="21"/>
              </w:rPr>
              <w:t>.</w:t>
            </w:r>
          </w:p>
          <w:p w14:paraId="611D7E55" w14:textId="77777777" w:rsidR="009922C8" w:rsidRDefault="00F77D84" w:rsidP="009922C8">
            <w:pPr>
              <w:pStyle w:val="ekvschreiblinie"/>
              <w:numPr>
                <w:ilvl w:val="0"/>
                <w:numId w:val="5"/>
              </w:numPr>
              <w:tabs>
                <w:tab w:val="clear" w:pos="340"/>
                <w:tab w:val="clear" w:pos="595"/>
                <w:tab w:val="clear" w:pos="851"/>
                <w:tab w:val="left" w:pos="282"/>
              </w:tabs>
              <w:ind w:left="282" w:hanging="282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F77D84">
              <w:rPr>
                <w:rFonts w:ascii="Comic Sans MS" w:hAnsi="Comic Sans MS"/>
                <w:noProof/>
                <w:color w:val="000000" w:themeColor="text1"/>
                <w:sz w:val="21"/>
              </w:rPr>
              <w:t>Ohne Investitionen verliert Deutschland den Anschluss.</w:t>
            </w:r>
          </w:p>
          <w:p w14:paraId="45575778" w14:textId="77777777" w:rsidR="00F77D84" w:rsidRDefault="00F77D84" w:rsidP="009922C8">
            <w:pPr>
              <w:pStyle w:val="ekvschreiblinie"/>
              <w:numPr>
                <w:ilvl w:val="0"/>
                <w:numId w:val="5"/>
              </w:numPr>
              <w:tabs>
                <w:tab w:val="clear" w:pos="340"/>
                <w:tab w:val="clear" w:pos="595"/>
                <w:tab w:val="clear" w:pos="851"/>
                <w:tab w:val="left" w:pos="282"/>
              </w:tabs>
              <w:ind w:left="282" w:hanging="282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Einsparungen im Sozialbereich gingen zulasten der Schwächeren in der Gesellschaft. </w:t>
            </w:r>
          </w:p>
          <w:p w14:paraId="57E42719" w14:textId="30FC9657" w:rsidR="00F77D84" w:rsidRPr="00142767" w:rsidRDefault="00F77D84" w:rsidP="009922C8">
            <w:pPr>
              <w:pStyle w:val="ekvschreiblinie"/>
              <w:numPr>
                <w:ilvl w:val="0"/>
                <w:numId w:val="5"/>
              </w:numPr>
              <w:tabs>
                <w:tab w:val="clear" w:pos="340"/>
                <w:tab w:val="clear" w:pos="595"/>
                <w:tab w:val="clear" w:pos="851"/>
                <w:tab w:val="left" w:pos="282"/>
              </w:tabs>
              <w:ind w:left="282" w:hanging="282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Es ist günstiger</w:t>
            </w:r>
            <w:r w:rsidR="00DC7DC2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und gerechter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, jetzt Subventionen zu leisten, als die </w:t>
            </w:r>
            <w:r w:rsidR="00DC7DC2">
              <w:rPr>
                <w:rFonts w:ascii="Comic Sans MS" w:hAnsi="Comic Sans MS"/>
                <w:noProof/>
                <w:color w:val="000000" w:themeColor="text1"/>
                <w:sz w:val="21"/>
              </w:rPr>
              <w:t>Schäden zunehmender Klimakatastrophen (</w:t>
            </w:r>
            <w:r w:rsidR="00DC7DC2" w:rsidRPr="00DC7DC2">
              <w:rPr>
                <w:rFonts w:ascii="Comic Sans MS" w:hAnsi="Comic Sans MS"/>
                <w:noProof/>
                <w:color w:val="000000" w:themeColor="text1"/>
                <w:sz w:val="21"/>
              </w:rPr>
              <w:t>Probleme von Fluchtbewegungen, Hungerwellen, Unwettern, Überschwemmungen, Hochwassern und Dürren</w:t>
            </w:r>
            <w:r w:rsidR="00DC7DC2">
              <w:rPr>
                <w:rFonts w:ascii="Comic Sans MS" w:hAnsi="Comic Sans MS"/>
                <w:noProof/>
                <w:color w:val="000000" w:themeColor="text1"/>
                <w:sz w:val="21"/>
              </w:rPr>
              <w:t>) auszugleichen.</w:t>
            </w:r>
          </w:p>
        </w:tc>
      </w:tr>
    </w:tbl>
    <w:p w14:paraId="5954030C" w14:textId="1E4B8702" w:rsidR="00400EF0" w:rsidRDefault="00400EF0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rStyle w:val="ekvnummer"/>
          <w:sz w:val="22"/>
          <w:szCs w:val="18"/>
        </w:rPr>
      </w:pPr>
    </w:p>
    <w:p w14:paraId="48255814" w14:textId="313B2437" w:rsidR="00FA5A53" w:rsidRDefault="00FA5A53" w:rsidP="00FA5A53">
      <w:pPr>
        <w:pStyle w:val="ekvaufzhlung"/>
      </w:pPr>
      <w:r w:rsidRPr="00A9101D">
        <w:rPr>
          <w:rStyle w:val="ekvnummer"/>
          <w:sz w:val="24"/>
          <w:szCs w:val="20"/>
        </w:rPr>
        <w:t>3</w:t>
      </w:r>
      <w:r>
        <w:tab/>
      </w:r>
      <w:r w:rsidR="00A26D00">
        <w:t xml:space="preserve">Führt </w:t>
      </w:r>
      <w:r w:rsidR="00230C7C">
        <w:t xml:space="preserve">die </w:t>
      </w:r>
      <w:r w:rsidR="00A26D00">
        <w:t>Talkshow durch.</w:t>
      </w:r>
      <w:r w:rsidR="00CA0E73">
        <w:t xml:space="preserve"> </w:t>
      </w:r>
      <w:r w:rsidR="00230C7C">
        <w:t>Sie</w:t>
      </w:r>
      <w:r w:rsidR="00CA0E73">
        <w:t xml:space="preserve"> dauert 15 </w:t>
      </w:r>
      <w:r w:rsidR="00E6644C">
        <w:t xml:space="preserve">bis 20 </w:t>
      </w:r>
      <w:r w:rsidR="00CA0E73">
        <w:t>Minuten.</w:t>
      </w:r>
    </w:p>
    <w:p w14:paraId="3514AEA5" w14:textId="110A4C37" w:rsidR="00C02C9E" w:rsidRDefault="00FA5A53" w:rsidP="00C02C9E">
      <w:pPr>
        <w:pStyle w:val="ekvaufzhlung"/>
      </w:pPr>
      <w:r>
        <w:t>a)</w:t>
      </w:r>
      <w:r>
        <w:tab/>
      </w:r>
      <w:r w:rsidR="00A26D00">
        <w:t xml:space="preserve">Der Moderator/die Moderatorin begrüßt </w:t>
      </w:r>
      <w:r w:rsidR="00CA0E73">
        <w:t xml:space="preserve">das Publikum und </w:t>
      </w:r>
      <w:r w:rsidR="00A26D00">
        <w:t xml:space="preserve">die Gäste und führt ins Thema ein. Dafür </w:t>
      </w:r>
      <w:r w:rsidR="00CA0E73">
        <w:t xml:space="preserve">können </w:t>
      </w:r>
      <w:r w:rsidR="00A26D00">
        <w:t xml:space="preserve">die Notizen aus Aufgabe </w:t>
      </w:r>
      <w:r w:rsidR="00CA0E73">
        <w:t>1 dienlich sein.</w:t>
      </w:r>
    </w:p>
    <w:p w14:paraId="432E48E9" w14:textId="0B1CBE2E" w:rsidR="007135B1" w:rsidRDefault="00C02C9E" w:rsidP="007135B1">
      <w:pPr>
        <w:pStyle w:val="ekvaufzhlung"/>
      </w:pPr>
      <w:r w:rsidRPr="00CA0E73">
        <w:t>b)</w:t>
      </w:r>
      <w:r w:rsidRPr="00CA0E73">
        <w:tab/>
      </w:r>
      <w:bookmarkStart w:id="2" w:name="_Hlk176524565"/>
      <w:r w:rsidR="00CA0E73" w:rsidRPr="00CA0E73">
        <w:t>Jeder Talkshow-Gast stellt</w:t>
      </w:r>
      <w:r w:rsidR="00CA0E73">
        <w:t xml:space="preserve"> sich mit seinem Namen, dem Medium und seine</w:t>
      </w:r>
      <w:r w:rsidR="00E6644C">
        <w:t xml:space="preserve">r Perspektive </w:t>
      </w:r>
      <w:r w:rsidR="001347E8">
        <w:t>in maximal drei Sätzen</w:t>
      </w:r>
      <w:r w:rsidR="00CA0E73">
        <w:t xml:space="preserve"> vor.</w:t>
      </w:r>
    </w:p>
    <w:p w14:paraId="3FB6B466" w14:textId="38E1A67B" w:rsidR="00CA0E73" w:rsidRDefault="00CA0E73" w:rsidP="007135B1">
      <w:pPr>
        <w:pStyle w:val="ekvaufzhlung"/>
      </w:pPr>
      <w:r>
        <w:t>c</w:t>
      </w:r>
      <w:r w:rsidRPr="00CA0E73">
        <w:t>)</w:t>
      </w:r>
      <w:r w:rsidRPr="00CA0E73">
        <w:tab/>
      </w:r>
      <w:r>
        <w:t xml:space="preserve">Die Moderatorin/der Moderator beginnt die Diskussion, indem sie/er einem der </w:t>
      </w:r>
      <w:r w:rsidR="00E6644C">
        <w:t>Pro- oder Contra-</w:t>
      </w:r>
      <w:r>
        <w:t xml:space="preserve">Gäste eine Frage stellt. Die anderen Gäste reagieren in ihrer Rolle auf das Gesagte und bringen </w:t>
      </w:r>
      <w:r w:rsidR="006510F3">
        <w:t>die ausgearbeiteten</w:t>
      </w:r>
      <w:r>
        <w:t xml:space="preserve"> Argumente ein. Eine lebendige Diskussion entsteht. Der Moderator/die Moderator</w:t>
      </w:r>
      <w:r w:rsidR="006510F3">
        <w:t>i</w:t>
      </w:r>
      <w:r>
        <w:t xml:space="preserve">n achtet darauf, dass </w:t>
      </w:r>
      <w:r w:rsidR="006510F3">
        <w:t>die vier Gäste</w:t>
      </w:r>
      <w:r>
        <w:t xml:space="preserve"> im ungefähr gleichen Umfang zu Wort kommen. Alle lassen einander ausreden.</w:t>
      </w:r>
    </w:p>
    <w:p w14:paraId="73538FCF" w14:textId="43BC9673" w:rsidR="009526E9" w:rsidRDefault="00E6644C" w:rsidP="009526E9">
      <w:pPr>
        <w:pStyle w:val="ekvaufzhlung"/>
      </w:pPr>
      <w:r>
        <w:t>d)</w:t>
      </w:r>
      <w:r w:rsidRPr="00E6644C">
        <w:t xml:space="preserve"> </w:t>
      </w:r>
      <w:r w:rsidRPr="00CA0E73">
        <w:tab/>
      </w:r>
      <w:r>
        <w:t xml:space="preserve">Wenn alle Argumente vorgebracht wurden, </w:t>
      </w:r>
      <w:r w:rsidR="009526E9">
        <w:t>führt</w:t>
      </w:r>
      <w:r>
        <w:t xml:space="preserve"> die Moderatorin/der Moderator </w:t>
      </w:r>
      <w:r w:rsidR="009526E9">
        <w:t xml:space="preserve">mit </w:t>
      </w:r>
      <w:r>
        <w:t xml:space="preserve">dem Experten/der Expertin für den Blick ins Ausland </w:t>
      </w:r>
      <w:r w:rsidR="009526E9">
        <w:t>ein Interview</w:t>
      </w:r>
      <w:r>
        <w:t xml:space="preserve">. </w:t>
      </w:r>
      <w:r w:rsidR="009526E9">
        <w:t>Dabei</w:t>
      </w:r>
      <w:r>
        <w:t xml:space="preserve"> gibt </w:t>
      </w:r>
      <w:r w:rsidR="009526E9">
        <w:t xml:space="preserve">er oder sie </w:t>
      </w:r>
      <w:r>
        <w:t xml:space="preserve">einen exemplarischen Überblick darüber, wie andere Länder mit ihren Schulden umgehen. </w:t>
      </w:r>
      <w:r w:rsidR="009526E9">
        <w:t>Ergeben sich daraus Konsequenzen für Deutschland? Die anderen Gäste können die Möglichkeit erhalten, auf Aspekte des Experteninterview</w:t>
      </w:r>
      <w:r w:rsidR="006510F3">
        <w:t>s</w:t>
      </w:r>
      <w:r w:rsidR="009526E9">
        <w:t xml:space="preserve"> zu regieren.</w:t>
      </w:r>
    </w:p>
    <w:p w14:paraId="6EF56363" w14:textId="730FA304" w:rsidR="009526E9" w:rsidRDefault="009526E9" w:rsidP="007135B1">
      <w:pPr>
        <w:pStyle w:val="ekvaufzhlung"/>
      </w:pPr>
      <w:r>
        <w:t>e)</w:t>
      </w:r>
      <w:r w:rsidRPr="00E6644C">
        <w:t xml:space="preserve"> </w:t>
      </w:r>
      <w:r w:rsidRPr="00CA0E73">
        <w:tab/>
      </w:r>
      <w:r>
        <w:t>Der Moderator/die Moderatorin beschließt die Talkshow und bedankt sich bei den Teilnehmerinnen und Teilnehmern sowie dem Publik.</w:t>
      </w:r>
    </w:p>
    <w:p w14:paraId="2BBECF6A" w14:textId="0547F08A" w:rsidR="00DC7DC2" w:rsidRDefault="00DC7DC2" w:rsidP="00DC7DC2">
      <w:pPr>
        <w:pStyle w:val="ekvschreiblinie"/>
        <w:rPr>
          <w:rStyle w:val="ekvlsungunterstrichen"/>
          <w:u w:val="none"/>
        </w:rPr>
      </w:pPr>
      <w:r w:rsidRPr="00DC7DC2">
        <w:rPr>
          <w:rStyle w:val="ekvlsungunterstrichen"/>
          <w:u w:val="none"/>
        </w:rPr>
        <w:t>Individuelle Schülerlösungen</w:t>
      </w:r>
    </w:p>
    <w:p w14:paraId="33E393EF" w14:textId="77777777" w:rsidR="00DC7DC2" w:rsidRDefault="00DC7DC2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rStyle w:val="ekvlsungunterstrichen"/>
          <w:u w:val="none"/>
        </w:rPr>
      </w:pPr>
      <w:r>
        <w:rPr>
          <w:rStyle w:val="ekvlsungunterstrichen"/>
          <w:u w:val="none"/>
        </w:rPr>
        <w:br w:type="page"/>
      </w:r>
    </w:p>
    <w:bookmarkEnd w:id="2"/>
    <w:p w14:paraId="63130256" w14:textId="5D05BA12" w:rsidR="00721C30" w:rsidRDefault="00CB5646" w:rsidP="00721C30">
      <w:pPr>
        <w:pStyle w:val="ekvaufzhlung"/>
      </w:pPr>
      <w:r w:rsidRPr="00EB3018">
        <w:rPr>
          <w:rStyle w:val="ekvnummerierung"/>
        </w:rPr>
        <w:lastRenderedPageBreak/>
        <w:t>4</w:t>
      </w:r>
      <w:r w:rsidRPr="00EB3018">
        <w:tab/>
      </w:r>
      <w:r w:rsidR="009526E9">
        <w:t xml:space="preserve">Wertet die Talkshow aus: </w:t>
      </w:r>
    </w:p>
    <w:p w14:paraId="4BBC56AB" w14:textId="34E4847B" w:rsidR="00721C30" w:rsidRDefault="00721C30" w:rsidP="00721C30">
      <w:pPr>
        <w:pStyle w:val="ekvaufzhlung"/>
      </w:pPr>
      <w:r>
        <w:t>a)</w:t>
      </w:r>
      <w:r>
        <w:tab/>
      </w:r>
      <w:r w:rsidR="009526E9">
        <w:t>Was ist gut gelaufen und was könnt ihr beim nächsten Mal besser machen? Gebt den Tal</w:t>
      </w:r>
      <w:r w:rsidR="006510F3">
        <w:t>k</w:t>
      </w:r>
      <w:r w:rsidR="009526E9">
        <w:t>showgästen konstruktives Feedback.</w:t>
      </w:r>
    </w:p>
    <w:p w14:paraId="79713AE6" w14:textId="77777777" w:rsidR="00DC7DC2" w:rsidRDefault="00DC7DC2" w:rsidP="00DC7DC2">
      <w:pPr>
        <w:pStyle w:val="ekvschreiblinie"/>
        <w:rPr>
          <w:rStyle w:val="ekvlsungunterstrichen"/>
          <w:u w:val="none"/>
        </w:rPr>
      </w:pPr>
      <w:r>
        <w:rPr>
          <w:rStyle w:val="ekvlsungunterstrichen"/>
          <w:u w:val="none"/>
        </w:rPr>
        <w:t>Tipps für konstruktives bzw. positives Feedback:</w:t>
      </w:r>
    </w:p>
    <w:p w14:paraId="38B3E1F0" w14:textId="77777777" w:rsidR="00DC7DC2" w:rsidRDefault="00DC7DC2" w:rsidP="00DC7DC2">
      <w:pPr>
        <w:pStyle w:val="ekvschreiblinie"/>
        <w:numPr>
          <w:ilvl w:val="0"/>
          <w:numId w:val="6"/>
        </w:numPr>
        <w:tabs>
          <w:tab w:val="clear" w:pos="340"/>
          <w:tab w:val="clear" w:pos="595"/>
          <w:tab w:val="clear" w:pos="851"/>
          <w:tab w:val="left" w:pos="284"/>
        </w:tabs>
        <w:ind w:left="284" w:hanging="284"/>
        <w:rPr>
          <w:rStyle w:val="ekvlsungunterstrichen"/>
          <w:u w:val="none"/>
        </w:rPr>
      </w:pPr>
      <w:r>
        <w:rPr>
          <w:rStyle w:val="ekvlsungunterstrichen"/>
          <w:u w:val="none"/>
        </w:rPr>
        <w:t>mit Punkten beginnen, die</w:t>
      </w:r>
      <w:r w:rsidRPr="00DC7DC2">
        <w:rPr>
          <w:rStyle w:val="ekvlsungunterstrichen"/>
          <w:u w:val="none"/>
        </w:rPr>
        <w:t xml:space="preserve"> </w:t>
      </w:r>
      <w:r>
        <w:rPr>
          <w:rStyle w:val="ekvlsungunterstrichen"/>
          <w:u w:val="none"/>
        </w:rPr>
        <w:t xml:space="preserve">die Schülerin/der Schüer </w:t>
      </w:r>
      <w:r w:rsidRPr="00DC7DC2">
        <w:rPr>
          <w:rStyle w:val="ekvlsungunterstrichen"/>
          <w:u w:val="none"/>
        </w:rPr>
        <w:t>gut oder interessant fand</w:t>
      </w:r>
    </w:p>
    <w:p w14:paraId="367313B1" w14:textId="5ACDBA4C" w:rsidR="00DC7DC2" w:rsidRDefault="00DC7DC2" w:rsidP="00510EA0">
      <w:pPr>
        <w:pStyle w:val="ekvschreiblinie"/>
        <w:numPr>
          <w:ilvl w:val="0"/>
          <w:numId w:val="6"/>
        </w:numPr>
        <w:tabs>
          <w:tab w:val="clear" w:pos="340"/>
          <w:tab w:val="clear" w:pos="595"/>
          <w:tab w:val="clear" w:pos="851"/>
          <w:tab w:val="left" w:pos="284"/>
        </w:tabs>
        <w:ind w:left="284" w:hanging="284"/>
        <w:rPr>
          <w:rStyle w:val="ekvlsungunterstrichen"/>
          <w:u w:val="none"/>
        </w:rPr>
      </w:pPr>
      <w:r w:rsidRPr="00DC7DC2">
        <w:rPr>
          <w:rStyle w:val="ekvlsungunterstrichen"/>
          <w:u w:val="none"/>
        </w:rPr>
        <w:t>sich auf die Art und Weise beziehen, wie der Inhalt präsentiert wurde und nicht auf die Person selbst</w:t>
      </w:r>
    </w:p>
    <w:p w14:paraId="7EFBAA25" w14:textId="3CA1E909" w:rsidR="00DC7DC2" w:rsidRDefault="00DC7DC2" w:rsidP="00510EA0">
      <w:pPr>
        <w:pStyle w:val="ekvschreiblinie"/>
        <w:numPr>
          <w:ilvl w:val="0"/>
          <w:numId w:val="6"/>
        </w:numPr>
        <w:tabs>
          <w:tab w:val="clear" w:pos="340"/>
          <w:tab w:val="clear" w:pos="595"/>
          <w:tab w:val="clear" w:pos="851"/>
          <w:tab w:val="left" w:pos="284"/>
        </w:tabs>
        <w:ind w:left="284" w:hanging="284"/>
        <w:rPr>
          <w:rStyle w:val="ekvlsungunterstrichen"/>
          <w:u w:val="none"/>
        </w:rPr>
      </w:pPr>
      <w:r>
        <w:rPr>
          <w:rStyle w:val="ekvlsungunterstrichen"/>
          <w:u w:val="none"/>
        </w:rPr>
        <w:t>konkrete Kritik üben, allzu allgemeine Aussagen vermeiden</w:t>
      </w:r>
    </w:p>
    <w:p w14:paraId="07520BF1" w14:textId="22330C88" w:rsidR="00DC7DC2" w:rsidRPr="00DC7DC2" w:rsidRDefault="00DC7DC2" w:rsidP="00510EA0">
      <w:pPr>
        <w:pStyle w:val="ekvschreiblinie"/>
        <w:numPr>
          <w:ilvl w:val="0"/>
          <w:numId w:val="6"/>
        </w:numPr>
        <w:tabs>
          <w:tab w:val="clear" w:pos="340"/>
          <w:tab w:val="clear" w:pos="595"/>
          <w:tab w:val="clear" w:pos="851"/>
          <w:tab w:val="left" w:pos="284"/>
        </w:tabs>
        <w:ind w:left="284" w:hanging="284"/>
        <w:rPr>
          <w:rStyle w:val="ekvlsungunterstrichen"/>
          <w:u w:val="none"/>
        </w:rPr>
      </w:pPr>
      <w:r>
        <w:rPr>
          <w:rStyle w:val="ekvlsungunterstrichen"/>
          <w:u w:val="none"/>
        </w:rPr>
        <w:t>Krtikpunkte begründen und Verbesserungsvorschläge unterbreiten</w:t>
      </w:r>
    </w:p>
    <w:p w14:paraId="0190DC2F" w14:textId="77777777" w:rsidR="00DC7DC2" w:rsidRDefault="00DC7DC2" w:rsidP="00DC7DC2">
      <w:pPr>
        <w:pStyle w:val="ekvaufzhlung"/>
      </w:pPr>
    </w:p>
    <w:p w14:paraId="5FAB3569" w14:textId="2449AD5F" w:rsidR="00721C30" w:rsidRDefault="00721C30" w:rsidP="00721C30">
      <w:pPr>
        <w:pStyle w:val="ekvaufzhlung"/>
      </w:pPr>
      <w:r w:rsidRPr="00CA0E73">
        <w:t>b)</w:t>
      </w:r>
      <w:r w:rsidRPr="00CA0E73">
        <w:tab/>
      </w:r>
      <w:r>
        <w:t>Setzt euch mit dem Talkshow-Format als Möglichkeit des Meinungsaustauschs kritisch auseinander.</w:t>
      </w:r>
    </w:p>
    <w:p w14:paraId="19152A7B" w14:textId="61ECC63B" w:rsidR="00703C5B" w:rsidRPr="00703C5B" w:rsidRDefault="00703C5B" w:rsidP="00703C5B">
      <w:pPr>
        <w:pStyle w:val="ekvschreiblinie"/>
        <w:rPr>
          <w:rStyle w:val="ekvlsungunterstrichen"/>
          <w:u w:val="none"/>
        </w:rPr>
      </w:pPr>
      <w:r>
        <w:rPr>
          <w:rStyle w:val="ekvlsungunterstrichen"/>
          <w:u w:val="none"/>
        </w:rPr>
        <w:t xml:space="preserve">Beim Talkshow-Format ist zu beachten, dass es dem reinen </w:t>
      </w:r>
      <w:r w:rsidRPr="00703C5B">
        <w:rPr>
          <w:rStyle w:val="ekvlsungunterstrichen"/>
          <w:u w:val="none"/>
        </w:rPr>
        <w:t>Meinungsaustausch</w:t>
      </w:r>
      <w:r>
        <w:rPr>
          <w:rStyle w:val="ekvlsungunterstrichen"/>
          <w:u w:val="none"/>
        </w:rPr>
        <w:t xml:space="preserve"> bzw. dem Sichtbarmachen von Perspektiven dient. Unterschiedliche </w:t>
      </w:r>
      <w:r w:rsidRPr="00703C5B">
        <w:rPr>
          <w:rStyle w:val="ekvlsungunterstrichen"/>
          <w:u w:val="none"/>
        </w:rPr>
        <w:t xml:space="preserve">Standpunkte </w:t>
      </w:r>
      <w:r>
        <w:rPr>
          <w:rStyle w:val="ekvlsungunterstrichen"/>
          <w:u w:val="none"/>
        </w:rPr>
        <w:t xml:space="preserve">werden </w:t>
      </w:r>
      <w:r w:rsidRPr="00703C5B">
        <w:rPr>
          <w:rStyle w:val="ekvlsungunterstrichen"/>
          <w:u w:val="none"/>
        </w:rPr>
        <w:t>pointier</w:t>
      </w:r>
      <w:r>
        <w:rPr>
          <w:rStyle w:val="ekvlsungunterstrichen"/>
          <w:u w:val="none"/>
        </w:rPr>
        <w:t>t dargeboten.</w:t>
      </w:r>
      <w:r w:rsidR="000D06DF">
        <w:rPr>
          <w:rStyle w:val="ekvlsungunterstrichen"/>
          <w:u w:val="none"/>
        </w:rPr>
        <w:t xml:space="preserve"> Insofern trägt das Format zur Meinungsbildung des Publikums bei.</w:t>
      </w:r>
      <w:r>
        <w:rPr>
          <w:rStyle w:val="ekvlsungunterstrichen"/>
          <w:u w:val="none"/>
        </w:rPr>
        <w:t xml:space="preserve"> Die Schülerinnen und Schüler sollten </w:t>
      </w:r>
      <w:r w:rsidR="000D06DF">
        <w:rPr>
          <w:rStyle w:val="ekvlsungunterstrichen"/>
          <w:u w:val="none"/>
        </w:rPr>
        <w:t xml:space="preserve">allerdings </w:t>
      </w:r>
      <w:r>
        <w:rPr>
          <w:rStyle w:val="ekvlsungunterstrichen"/>
          <w:u w:val="none"/>
        </w:rPr>
        <w:t>verstehen lernen, dass die</w:t>
      </w:r>
      <w:r w:rsidR="000D06DF">
        <w:rPr>
          <w:rStyle w:val="ekvlsungunterstrichen"/>
          <w:u w:val="none"/>
        </w:rPr>
        <w:t>s</w:t>
      </w:r>
      <w:r>
        <w:rPr>
          <w:rStyle w:val="ekvlsungunterstrichen"/>
          <w:u w:val="none"/>
        </w:rPr>
        <w:t xml:space="preserve"> </w:t>
      </w:r>
      <w:r w:rsidRPr="00703C5B">
        <w:rPr>
          <w:rStyle w:val="ekvlsungunterstrichen"/>
          <w:u w:val="none"/>
        </w:rPr>
        <w:t xml:space="preserve">nur ein Baustein </w:t>
      </w:r>
      <w:r w:rsidR="000D06DF">
        <w:rPr>
          <w:rStyle w:val="ekvlsungunterstrichen"/>
          <w:u w:val="none"/>
        </w:rPr>
        <w:t xml:space="preserve">des </w:t>
      </w:r>
      <w:r w:rsidRPr="00703C5B">
        <w:rPr>
          <w:rStyle w:val="ekvlsungunterstrichen"/>
          <w:u w:val="none"/>
        </w:rPr>
        <w:t>politischen Prozes</w:t>
      </w:r>
      <w:r>
        <w:rPr>
          <w:rStyle w:val="ekvlsungunterstrichen"/>
          <w:u w:val="none"/>
        </w:rPr>
        <w:t xml:space="preserve">s </w:t>
      </w:r>
      <w:r w:rsidR="000D06DF">
        <w:rPr>
          <w:rStyle w:val="ekvlsungunterstrichen"/>
          <w:u w:val="none"/>
        </w:rPr>
        <w:t>ist</w:t>
      </w:r>
      <w:r>
        <w:rPr>
          <w:rStyle w:val="ekvlsungunterstrichen"/>
          <w:u w:val="none"/>
        </w:rPr>
        <w:t xml:space="preserve"> und dass damit n</w:t>
      </w:r>
      <w:r w:rsidRPr="00703C5B">
        <w:rPr>
          <w:rStyle w:val="ekvlsungunterstrichen"/>
          <w:u w:val="none"/>
        </w:rPr>
        <w:t>och keine Entscheidungen oder politisches Handeln inbegriffen</w:t>
      </w:r>
      <w:r>
        <w:rPr>
          <w:rStyle w:val="ekvlsungunterstrichen"/>
          <w:u w:val="none"/>
        </w:rPr>
        <w:t xml:space="preserve"> sind.</w:t>
      </w:r>
    </w:p>
    <w:p w14:paraId="58F20FDD" w14:textId="77777777" w:rsidR="00123918" w:rsidRDefault="00123918" w:rsidP="00554442">
      <w:pPr>
        <w:pStyle w:val="ekvaufzhlung"/>
      </w:pPr>
    </w:p>
    <w:p w14:paraId="30088786" w14:textId="3DD746EF" w:rsidR="007135B1" w:rsidRPr="0066653B" w:rsidRDefault="00336839" w:rsidP="007135B1">
      <w:pPr>
        <w:pStyle w:val="ekvaufzhlung"/>
      </w:pPr>
      <w:r>
        <w:rPr>
          <w:rStyle w:val="ekvnummerierung"/>
        </w:rPr>
        <w:t>5</w:t>
      </w:r>
      <w:r w:rsidR="00123918" w:rsidRPr="00EB3018">
        <w:tab/>
      </w:r>
      <w:r w:rsidR="00721C30">
        <w:t xml:space="preserve">Welche Argumente haben dich am meisten überzeugt? Formuliere ein eigenes Statement. </w:t>
      </w:r>
    </w:p>
    <w:p w14:paraId="1B77EB87" w14:textId="5728ABA6" w:rsidR="00577EEB" w:rsidRPr="00623792" w:rsidRDefault="00703C5B" w:rsidP="00016285">
      <w:pPr>
        <w:pStyle w:val="ekvschreiblinie"/>
        <w:rPr>
          <w:rStyle w:val="ekvlsungunterstrichen"/>
        </w:rPr>
      </w:pPr>
      <w:r>
        <w:rPr>
          <w:rStyle w:val="ekvlsungunterstrichen"/>
          <w:u w:val="none"/>
        </w:rPr>
        <w:t xml:space="preserve">Individuelle Schülerlösungen. Die Schülerinnen und Schüler sollten versuchen, sich nach dem Rollenspiel von ihren subjektiven Eindrücken oder der Sympathie für einzelne Talkshow-Gäste zu lösen. </w:t>
      </w:r>
      <w:r w:rsidR="002C7DB8">
        <w:rPr>
          <w:rStyle w:val="ekvlsungunterstrichen"/>
          <w:u w:val="none"/>
        </w:rPr>
        <w:t>Stattdessen sollten sie versuchen, ihr eigenes Statement auf vernünftige Sachargumente zu stützen und gut zu begründen.</w:t>
      </w:r>
    </w:p>
    <w:sectPr w:rsidR="00577EEB" w:rsidRPr="00623792" w:rsidSect="001E3C70">
      <w:type w:val="continuous"/>
      <w:pgSz w:w="11906" w:h="16838" w:code="9"/>
      <w:pgMar w:top="454" w:right="1276" w:bottom="1531" w:left="1276" w:header="454" w:footer="45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01E9D" w14:textId="77777777" w:rsidR="00E5524A" w:rsidRDefault="00E5524A" w:rsidP="003C599D">
      <w:pPr>
        <w:spacing w:line="240" w:lineRule="auto"/>
      </w:pPr>
      <w:r>
        <w:separator/>
      </w:r>
    </w:p>
  </w:endnote>
  <w:endnote w:type="continuationSeparator" w:id="0">
    <w:p w14:paraId="21B96E98" w14:textId="77777777" w:rsidR="00E5524A" w:rsidRDefault="00E5524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786"/>
      <w:gridCol w:w="6350"/>
    </w:tblGrid>
    <w:tr w:rsidR="00FB2172" w:rsidRPr="00F42294" w14:paraId="338C059C" w14:textId="77777777" w:rsidTr="004442DE">
      <w:trPr>
        <w:trHeight w:hRule="exact" w:val="680"/>
      </w:trPr>
      <w:tc>
        <w:tcPr>
          <w:tcW w:w="864" w:type="dxa"/>
          <w:noWrap/>
        </w:tcPr>
        <w:p w14:paraId="768F0698" w14:textId="77777777" w:rsidR="00FB2172" w:rsidRPr="00913892" w:rsidRDefault="00FB217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AB1BBD4" wp14:editId="3F7FB1D2">
                <wp:extent cx="468000" cy="234000"/>
                <wp:effectExtent l="0" t="0" r="8255" b="0"/>
                <wp:docPr id="1275789629" name="Grafik 1275789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6" w:type="dxa"/>
          <w:noWrap/>
          <w:tcMar>
            <w:right w:w="57" w:type="dxa"/>
          </w:tcMar>
        </w:tcPr>
        <w:p w14:paraId="67FCF3B2" w14:textId="0BC6D3D6" w:rsidR="00FB2172" w:rsidRPr="00913892" w:rsidRDefault="00FB2172" w:rsidP="00554EDA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435246">
            <w:t>4</w:t>
          </w:r>
          <w:r>
            <w:t xml:space="preserve">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350" w:type="dxa"/>
          <w:noWrap/>
        </w:tcPr>
        <w:p w14:paraId="5B00C2A9" w14:textId="77777777" w:rsidR="002D4FBE" w:rsidRDefault="008C6A06" w:rsidP="008C6A06">
          <w:pPr>
            <w:pStyle w:val="ekvquelle"/>
          </w:pPr>
          <w:r w:rsidRPr="008C6A06">
            <w:rPr>
              <w:rStyle w:val="ekvquellefett"/>
            </w:rPr>
            <w:t xml:space="preserve">Autorin: </w:t>
          </w:r>
          <w:r w:rsidR="00E041C7">
            <w:rPr>
              <w:rStyle w:val="ekvquellefett"/>
              <w:b w:val="0"/>
            </w:rPr>
            <w:t>Redaktion</w:t>
          </w:r>
          <w:r w:rsidR="002D4FBE" w:rsidRPr="005D481B">
            <w:t xml:space="preserve"> </w:t>
          </w:r>
        </w:p>
        <w:p w14:paraId="1EE16935" w14:textId="2660649E" w:rsidR="008C6A06" w:rsidRDefault="002D4FBE" w:rsidP="008C6A06">
          <w:pPr>
            <w:pStyle w:val="ekvquelle"/>
          </w:pPr>
          <w:r w:rsidRPr="005D481B">
            <w:t>Programmbereich Gesellschaftswissenschaften</w:t>
          </w:r>
        </w:p>
        <w:p w14:paraId="2EA1BE36" w14:textId="06FC12FF" w:rsidR="0071705E" w:rsidRPr="00B213E3" w:rsidRDefault="0071705E" w:rsidP="00B213E3">
          <w:pPr>
            <w:pStyle w:val="ekvquelle"/>
            <w:rPr>
              <w:rStyle w:val="ekvquellefett"/>
              <w:b w:val="0"/>
              <w:bCs/>
            </w:rPr>
          </w:pPr>
          <w:r>
            <w:rPr>
              <w:rStyle w:val="ekvquellefett"/>
            </w:rPr>
            <w:t xml:space="preserve">Bildquelle: </w:t>
          </w:r>
          <w:r w:rsidR="00810076" w:rsidRPr="00EB68FE">
            <w:rPr>
              <w:rStyle w:val="ekvquellefett"/>
              <w:b w:val="0"/>
              <w:bCs/>
            </w:rPr>
            <w:t>(</w:t>
          </w:r>
          <w:r w:rsidRPr="0071705E">
            <w:rPr>
              <w:rStyle w:val="ekvquellefett"/>
              <w:b w:val="0"/>
              <w:bCs/>
            </w:rPr>
            <w:t>Debatte des Monats</w:t>
          </w:r>
          <w:r w:rsidR="00810076">
            <w:rPr>
              <w:rStyle w:val="ekvquellefett"/>
              <w:b w:val="0"/>
              <w:bCs/>
            </w:rPr>
            <w:t>)</w:t>
          </w:r>
          <w:r w:rsidR="00B213E3">
            <w:rPr>
              <w:rStyle w:val="ekvquellefett"/>
              <w:b w:val="0"/>
              <w:bCs/>
            </w:rPr>
            <w:t xml:space="preserve"> </w:t>
          </w:r>
          <w:r w:rsidR="00B213E3" w:rsidRPr="00B213E3">
            <w:rPr>
              <w:bCs/>
            </w:rPr>
            <w:t>Ernst Klett Verlag GmbH, Stuttgart</w:t>
          </w:r>
        </w:p>
        <w:p w14:paraId="3A1E4666" w14:textId="1D714D4E" w:rsidR="002D4FBE" w:rsidRPr="008C6A06" w:rsidRDefault="002D4FBE" w:rsidP="008C6A06">
          <w:pPr>
            <w:pStyle w:val="ekvquelle"/>
            <w:rPr>
              <w:rStyle w:val="ekvquellefett"/>
              <w:b w:val="0"/>
            </w:rPr>
          </w:pPr>
          <w:r>
            <w:rPr>
              <w:rStyle w:val="ekvquellefett"/>
            </w:rPr>
            <w:t>Medienspiegel:</w:t>
          </w:r>
          <w:r>
            <w:rPr>
              <w:rStyle w:val="ekvquellefett"/>
              <w:b w:val="0"/>
            </w:rPr>
            <w:t xml:space="preserve"> </w:t>
          </w:r>
          <w:hyperlink r:id="rId2" w:history="1">
            <w:r w:rsidR="00AA6E92" w:rsidRPr="00053C22">
              <w:rPr>
                <w:rStyle w:val="Hyperlink"/>
              </w:rPr>
              <w:t>https://buzzard.org/317650</w:t>
            </w:r>
          </w:hyperlink>
          <w:r>
            <w:rPr>
              <w:rStyle w:val="ekvquellefett"/>
              <w:b w:val="0"/>
            </w:rPr>
            <w:t xml:space="preserve"> (</w:t>
          </w:r>
          <w:r w:rsidRPr="002D4FBE">
            <w:rPr>
              <w:rStyle w:val="ekvquellefett"/>
              <w:b w:val="0"/>
            </w:rPr>
            <w:t>Der Link führt auf eine Webseite außerhalb des Angebots des Ernst Klett Verlags</w:t>
          </w:r>
          <w:r>
            <w:rPr>
              <w:rStyle w:val="ekvquellefett"/>
              <w:b w:val="0"/>
            </w:rPr>
            <w:t>.)</w:t>
          </w:r>
        </w:p>
        <w:p w14:paraId="605EE535" w14:textId="00779A00" w:rsidR="00FB2172" w:rsidRPr="00913892" w:rsidRDefault="00FB2172" w:rsidP="00913892">
          <w:pPr>
            <w:pStyle w:val="ekvpagina"/>
          </w:pPr>
        </w:p>
      </w:tc>
    </w:tr>
  </w:tbl>
  <w:p w14:paraId="1DC005F8" w14:textId="77777777" w:rsidR="00565F8B" w:rsidRDefault="00565F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12824" w14:textId="77777777" w:rsidR="00E5524A" w:rsidRDefault="00E5524A" w:rsidP="003C599D">
      <w:pPr>
        <w:spacing w:line="240" w:lineRule="auto"/>
      </w:pPr>
      <w:r>
        <w:separator/>
      </w:r>
    </w:p>
  </w:footnote>
  <w:footnote w:type="continuationSeparator" w:id="0">
    <w:p w14:paraId="7E6E44B1" w14:textId="77777777" w:rsidR="00E5524A" w:rsidRDefault="00E5524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01"/>
      <w:gridCol w:w="3746"/>
      <w:gridCol w:w="1288"/>
      <w:gridCol w:w="1986"/>
      <w:gridCol w:w="2316"/>
      <w:gridCol w:w="863"/>
    </w:tblGrid>
    <w:tr w:rsidR="0006116F" w:rsidRPr="00C172AE" w14:paraId="640003EA" w14:textId="77777777" w:rsidTr="0006116F">
      <w:trPr>
        <w:trHeight w:hRule="exact" w:val="510"/>
      </w:trPr>
      <w:tc>
        <w:tcPr>
          <w:tcW w:w="801" w:type="dxa"/>
          <w:tcBorders>
            <w:top w:val="nil"/>
            <w:bottom w:val="nil"/>
            <w:right w:val="nil"/>
          </w:tcBorders>
          <w:noWrap/>
          <w:vAlign w:val="bottom"/>
        </w:tcPr>
        <w:p w14:paraId="653D5F2D" w14:textId="77777777" w:rsidR="0006116F" w:rsidRPr="00AE65F6" w:rsidRDefault="0006116F" w:rsidP="0006116F">
          <w:pPr>
            <w:pageBreakBefore/>
            <w:rPr>
              <w:color w:val="FFFFFF" w:themeColor="background1"/>
            </w:rPr>
          </w:pPr>
        </w:p>
      </w:tc>
      <w:tc>
        <w:tcPr>
          <w:tcW w:w="374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93230" w14:textId="3006A3B6" w:rsidR="0006116F" w:rsidRPr="007C1230" w:rsidRDefault="0006116F" w:rsidP="0006116F">
          <w:pPr>
            <w:pStyle w:val="ekvkolumnentitel"/>
          </w:pPr>
          <w:r>
            <w:t>Name:</w:t>
          </w:r>
        </w:p>
      </w:tc>
      <w:tc>
        <w:tcPr>
          <w:tcW w:w="1288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74A69" w14:textId="216DFA69" w:rsidR="0006116F" w:rsidRPr="007C1230" w:rsidRDefault="0006116F" w:rsidP="0006116F">
          <w:pPr>
            <w:pStyle w:val="ekvkolumnentitel"/>
          </w:pPr>
          <w:r>
            <w:t>Klasse:</w:t>
          </w:r>
        </w:p>
      </w:tc>
      <w:tc>
        <w:tcPr>
          <w:tcW w:w="198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3E5213" w14:textId="239F0548" w:rsidR="0006116F" w:rsidRPr="007C1230" w:rsidRDefault="0006116F" w:rsidP="0006116F">
          <w:pPr>
            <w:pStyle w:val="ekvkolumnentitel"/>
          </w:pPr>
          <w:r>
            <w:t>Datum:</w:t>
          </w:r>
        </w:p>
      </w:tc>
      <w:tc>
        <w:tcPr>
          <w:tcW w:w="231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DF51A9" w14:textId="36E3B82F" w:rsidR="0006116F" w:rsidRPr="007C1230" w:rsidRDefault="0006116F" w:rsidP="0006116F">
          <w:pPr>
            <w:pStyle w:val="ekvkvnummer"/>
          </w:pPr>
          <w:r>
            <w:t>Erwartungshorizont</w:t>
          </w:r>
        </w:p>
      </w:tc>
      <w:tc>
        <w:tcPr>
          <w:tcW w:w="863" w:type="dxa"/>
          <w:tcBorders>
            <w:top w:val="nil"/>
            <w:left w:val="nil"/>
            <w:bottom w:val="nil"/>
          </w:tcBorders>
          <w:noWrap/>
          <w:vAlign w:val="bottom"/>
        </w:tcPr>
        <w:p w14:paraId="7A4C810F" w14:textId="049CF0CD" w:rsidR="0006116F" w:rsidRPr="007636A0" w:rsidRDefault="0006116F" w:rsidP="0006116F">
          <w:pPr>
            <w:pStyle w:val="ekvkapitel"/>
            <w:rPr>
              <w:color w:val="FFFFFF" w:themeColor="background1"/>
            </w:rPr>
          </w:pPr>
        </w:p>
      </w:tc>
    </w:tr>
    <w:tr w:rsidR="0006116F" w:rsidRPr="00BF17F2" w14:paraId="0658581C" w14:textId="77777777" w:rsidTr="0006116F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01" w:type="dxa"/>
          <w:tcBorders>
            <w:bottom w:val="nil"/>
            <w:right w:val="nil"/>
          </w:tcBorders>
          <w:noWrap/>
          <w:vAlign w:val="bottom"/>
        </w:tcPr>
        <w:p w14:paraId="6FA31314" w14:textId="77777777" w:rsidR="0006116F" w:rsidRPr="00BF17F2" w:rsidRDefault="0006116F" w:rsidP="0006116F">
          <w:pPr>
            <w:rPr>
              <w:color w:val="FFFFFF" w:themeColor="background1"/>
            </w:rPr>
          </w:pPr>
        </w:p>
      </w:tc>
      <w:tc>
        <w:tcPr>
          <w:tcW w:w="10199" w:type="dxa"/>
          <w:gridSpan w:val="5"/>
          <w:tcBorders>
            <w:left w:val="nil"/>
            <w:bottom w:val="nil"/>
          </w:tcBorders>
          <w:noWrap/>
          <w:vAlign w:val="bottom"/>
        </w:tcPr>
        <w:p w14:paraId="5E1FD5C2" w14:textId="77777777" w:rsidR="0006116F" w:rsidRPr="00BF17F2" w:rsidRDefault="0006116F" w:rsidP="0006116F">
          <w:pPr>
            <w:rPr>
              <w:color w:val="FFFFFF" w:themeColor="background1"/>
            </w:rPr>
          </w:pPr>
        </w:p>
      </w:tc>
    </w:tr>
  </w:tbl>
  <w:p w14:paraId="6CA7D7D5" w14:textId="77777777" w:rsidR="0095179E" w:rsidRDefault="009517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FA842" w14:textId="3FB7629C" w:rsidR="0095179E" w:rsidRDefault="0095179E">
    <w:pPr>
      <w:pStyle w:val="Kopfzeile"/>
    </w:pPr>
  </w:p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5179E" w:rsidRPr="00C172AE" w14:paraId="2EE0AC75" w14:textId="77777777" w:rsidTr="000518B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826CAE9" w14:textId="77777777" w:rsidR="0095179E" w:rsidRPr="00AE65F6" w:rsidRDefault="0095179E" w:rsidP="0095179E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32BCE" w14:textId="77777777" w:rsidR="0095179E" w:rsidRPr="007C1230" w:rsidRDefault="0095179E" w:rsidP="0095179E">
          <w:pPr>
            <w:pStyle w:val="ekvkolumnentitel"/>
          </w:pPr>
          <w:r w:rsidRPr="00BF7636">
            <w:t>Globale Herausforderungen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F44B8A" w14:textId="77777777" w:rsidR="0095179E" w:rsidRPr="007C1230" w:rsidRDefault="0095179E" w:rsidP="0095179E">
          <w:pPr>
            <w:pStyle w:val="ekvkolumnentitel"/>
          </w:pP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02AE78" w14:textId="77777777" w:rsidR="0095179E" w:rsidRPr="007C1230" w:rsidRDefault="0095179E" w:rsidP="0095179E">
          <w:pPr>
            <w:pStyle w:val="ekvkolumnentitel"/>
          </w:pP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C1A6D" w14:textId="77777777" w:rsidR="0095179E" w:rsidRPr="007C1230" w:rsidRDefault="0095179E" w:rsidP="0095179E">
          <w:pPr>
            <w:pStyle w:val="ekvkvnummer"/>
          </w:pPr>
          <w:r w:rsidRPr="007C1230">
            <w:t xml:space="preserve">KV </w:t>
          </w:r>
          <w:r>
            <w:t>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BE7023" w14:textId="77777777" w:rsidR="0095179E" w:rsidRPr="007636A0" w:rsidRDefault="0095179E" w:rsidP="0095179E">
          <w:pPr>
            <w:pStyle w:val="ekvkapitel"/>
            <w:rPr>
              <w:color w:val="FFFFFF" w:themeColor="background1"/>
            </w:rPr>
          </w:pPr>
          <w:r>
            <w:t>1</w:t>
          </w:r>
        </w:p>
      </w:tc>
    </w:tr>
    <w:tr w:rsidR="0095179E" w:rsidRPr="00BF17F2" w14:paraId="7D809A7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C44D1C0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2FBD5D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</w:tr>
  </w:tbl>
  <w:p w14:paraId="5DA1F0E0" w14:textId="48C16E75" w:rsidR="0095179E" w:rsidRDefault="0095179E">
    <w:pPr>
      <w:pStyle w:val="Kopfzeile"/>
    </w:pPr>
  </w:p>
  <w:p w14:paraId="4CA1C952" w14:textId="77777777" w:rsidR="0095179E" w:rsidRDefault="009517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3002A"/>
    <w:multiLevelType w:val="hybridMultilevel"/>
    <w:tmpl w:val="19067056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5982"/>
    <w:multiLevelType w:val="hybridMultilevel"/>
    <w:tmpl w:val="0A98A88E"/>
    <w:lvl w:ilvl="0" w:tplc="C616BC16">
      <w:numFmt w:val="bullet"/>
      <w:lvlText w:val="–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246915A4"/>
    <w:multiLevelType w:val="hybridMultilevel"/>
    <w:tmpl w:val="DD70AB6E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93895"/>
    <w:multiLevelType w:val="hybridMultilevel"/>
    <w:tmpl w:val="B8D65EE8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D3B08"/>
    <w:multiLevelType w:val="hybridMultilevel"/>
    <w:tmpl w:val="97C023AA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9C46D674">
      <w:numFmt w:val="bullet"/>
      <w:lvlText w:val="•"/>
      <w:lvlJc w:val="left"/>
      <w:pPr>
        <w:ind w:left="1440" w:hanging="360"/>
      </w:pPr>
      <w:rPr>
        <w:rFonts w:ascii="Comic Sans MS" w:eastAsiaTheme="minorHAnsi" w:hAnsi="Comic Sans MS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D4718"/>
    <w:multiLevelType w:val="hybridMultilevel"/>
    <w:tmpl w:val="5CC4421C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811083">
    <w:abstractNumId w:val="1"/>
  </w:num>
  <w:num w:numId="2" w16cid:durableId="752894589">
    <w:abstractNumId w:val="0"/>
  </w:num>
  <w:num w:numId="3" w16cid:durableId="1420641578">
    <w:abstractNumId w:val="3"/>
  </w:num>
  <w:num w:numId="4" w16cid:durableId="479273170">
    <w:abstractNumId w:val="5"/>
  </w:num>
  <w:num w:numId="5" w16cid:durableId="910581870">
    <w:abstractNumId w:val="2"/>
  </w:num>
  <w:num w:numId="6" w16cid:durableId="1935939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D1"/>
    <w:rsid w:val="000040E2"/>
    <w:rsid w:val="00014D7E"/>
    <w:rsid w:val="00015960"/>
    <w:rsid w:val="00015DFA"/>
    <w:rsid w:val="00016285"/>
    <w:rsid w:val="0002009E"/>
    <w:rsid w:val="00020440"/>
    <w:rsid w:val="000307B4"/>
    <w:rsid w:val="00032645"/>
    <w:rsid w:val="00034F4D"/>
    <w:rsid w:val="00035074"/>
    <w:rsid w:val="00035DF8"/>
    <w:rsid w:val="00037566"/>
    <w:rsid w:val="00043523"/>
    <w:rsid w:val="000520A2"/>
    <w:rsid w:val="000523D4"/>
    <w:rsid w:val="00053A9D"/>
    <w:rsid w:val="00053B2F"/>
    <w:rsid w:val="00053C22"/>
    <w:rsid w:val="00054678"/>
    <w:rsid w:val="00054A93"/>
    <w:rsid w:val="00060050"/>
    <w:rsid w:val="0006116F"/>
    <w:rsid w:val="0006258C"/>
    <w:rsid w:val="00062D31"/>
    <w:rsid w:val="0006383A"/>
    <w:rsid w:val="000779C3"/>
    <w:rsid w:val="000812E6"/>
    <w:rsid w:val="000831DE"/>
    <w:rsid w:val="00090AB2"/>
    <w:rsid w:val="000928AA"/>
    <w:rsid w:val="00092E87"/>
    <w:rsid w:val="000939F5"/>
    <w:rsid w:val="00094F01"/>
    <w:rsid w:val="000A51A5"/>
    <w:rsid w:val="000A641A"/>
    <w:rsid w:val="000A7892"/>
    <w:rsid w:val="000B098D"/>
    <w:rsid w:val="000B2DD0"/>
    <w:rsid w:val="000B5FE5"/>
    <w:rsid w:val="000B6DE0"/>
    <w:rsid w:val="000B7BD3"/>
    <w:rsid w:val="000C11E0"/>
    <w:rsid w:val="000C1DA6"/>
    <w:rsid w:val="000C64EC"/>
    <w:rsid w:val="000C77CA"/>
    <w:rsid w:val="000D06DF"/>
    <w:rsid w:val="000D0ACC"/>
    <w:rsid w:val="000D40DE"/>
    <w:rsid w:val="000D4791"/>
    <w:rsid w:val="000D5ADE"/>
    <w:rsid w:val="000D6400"/>
    <w:rsid w:val="000D6F20"/>
    <w:rsid w:val="000E343E"/>
    <w:rsid w:val="000F21E8"/>
    <w:rsid w:val="000F5341"/>
    <w:rsid w:val="000F6468"/>
    <w:rsid w:val="000F7910"/>
    <w:rsid w:val="00103057"/>
    <w:rsid w:val="00107D77"/>
    <w:rsid w:val="001105E2"/>
    <w:rsid w:val="00115A0B"/>
    <w:rsid w:val="00116EF2"/>
    <w:rsid w:val="00121CA0"/>
    <w:rsid w:val="00123918"/>
    <w:rsid w:val="00124062"/>
    <w:rsid w:val="00126C2B"/>
    <w:rsid w:val="00131417"/>
    <w:rsid w:val="00133624"/>
    <w:rsid w:val="001347E8"/>
    <w:rsid w:val="00137DDD"/>
    <w:rsid w:val="00140765"/>
    <w:rsid w:val="00140B24"/>
    <w:rsid w:val="00142767"/>
    <w:rsid w:val="00142BB3"/>
    <w:rsid w:val="001524C9"/>
    <w:rsid w:val="00161B4B"/>
    <w:rsid w:val="0016216B"/>
    <w:rsid w:val="001641FA"/>
    <w:rsid w:val="0016475A"/>
    <w:rsid w:val="00165ECC"/>
    <w:rsid w:val="00167367"/>
    <w:rsid w:val="00182050"/>
    <w:rsid w:val="00182B7D"/>
    <w:rsid w:val="001845AC"/>
    <w:rsid w:val="00186866"/>
    <w:rsid w:val="00186B05"/>
    <w:rsid w:val="00190B65"/>
    <w:rsid w:val="00193A18"/>
    <w:rsid w:val="00195C55"/>
    <w:rsid w:val="001A0339"/>
    <w:rsid w:val="001A3936"/>
    <w:rsid w:val="001A5BD5"/>
    <w:rsid w:val="001B454A"/>
    <w:rsid w:val="001B5AF6"/>
    <w:rsid w:val="001C1AD5"/>
    <w:rsid w:val="001C2DC7"/>
    <w:rsid w:val="001C3792"/>
    <w:rsid w:val="001C499E"/>
    <w:rsid w:val="001C6C8F"/>
    <w:rsid w:val="001D0114"/>
    <w:rsid w:val="001D1169"/>
    <w:rsid w:val="001D1337"/>
    <w:rsid w:val="001D2674"/>
    <w:rsid w:val="001D39FD"/>
    <w:rsid w:val="001D7522"/>
    <w:rsid w:val="001D7E89"/>
    <w:rsid w:val="001E2A8E"/>
    <w:rsid w:val="001E3B78"/>
    <w:rsid w:val="001E3C70"/>
    <w:rsid w:val="001E485B"/>
    <w:rsid w:val="001F1E3D"/>
    <w:rsid w:val="001F2E14"/>
    <w:rsid w:val="001F2E59"/>
    <w:rsid w:val="001F53F1"/>
    <w:rsid w:val="0020055A"/>
    <w:rsid w:val="00201AA1"/>
    <w:rsid w:val="00205239"/>
    <w:rsid w:val="002066AB"/>
    <w:rsid w:val="00211DFD"/>
    <w:rsid w:val="00214764"/>
    <w:rsid w:val="00216D91"/>
    <w:rsid w:val="00223717"/>
    <w:rsid w:val="00224063"/>
    <w:rsid w:val="002240EA"/>
    <w:rsid w:val="002266E8"/>
    <w:rsid w:val="002277D2"/>
    <w:rsid w:val="002301FF"/>
    <w:rsid w:val="00230C7C"/>
    <w:rsid w:val="00232213"/>
    <w:rsid w:val="002324A5"/>
    <w:rsid w:val="00232772"/>
    <w:rsid w:val="00235A3B"/>
    <w:rsid w:val="00235C7F"/>
    <w:rsid w:val="0024196A"/>
    <w:rsid w:val="00242DF7"/>
    <w:rsid w:val="00245DA5"/>
    <w:rsid w:val="00246F77"/>
    <w:rsid w:val="002511F6"/>
    <w:rsid w:val="002527A5"/>
    <w:rsid w:val="00253B35"/>
    <w:rsid w:val="002548B1"/>
    <w:rsid w:val="00255466"/>
    <w:rsid w:val="00255FE3"/>
    <w:rsid w:val="00260B8C"/>
    <w:rsid w:val="002610EC"/>
    <w:rsid w:val="002613E6"/>
    <w:rsid w:val="00261D9E"/>
    <w:rsid w:val="0026295C"/>
    <w:rsid w:val="0026581E"/>
    <w:rsid w:val="00265927"/>
    <w:rsid w:val="00280525"/>
    <w:rsid w:val="0028107C"/>
    <w:rsid w:val="0028231D"/>
    <w:rsid w:val="002825AE"/>
    <w:rsid w:val="002839A0"/>
    <w:rsid w:val="00287B24"/>
    <w:rsid w:val="00287DC0"/>
    <w:rsid w:val="00291485"/>
    <w:rsid w:val="00292470"/>
    <w:rsid w:val="00292B85"/>
    <w:rsid w:val="002A25AE"/>
    <w:rsid w:val="002B3DF1"/>
    <w:rsid w:val="002B5A77"/>
    <w:rsid w:val="002B64EA"/>
    <w:rsid w:val="002B7179"/>
    <w:rsid w:val="002C039B"/>
    <w:rsid w:val="002C1AC5"/>
    <w:rsid w:val="002C3A9F"/>
    <w:rsid w:val="002C5D15"/>
    <w:rsid w:val="002C7DB8"/>
    <w:rsid w:val="002D22F2"/>
    <w:rsid w:val="002D2ABB"/>
    <w:rsid w:val="002D3A41"/>
    <w:rsid w:val="002D41F4"/>
    <w:rsid w:val="002D4FBE"/>
    <w:rsid w:val="002D7B0C"/>
    <w:rsid w:val="002D7B42"/>
    <w:rsid w:val="002E163A"/>
    <w:rsid w:val="002E21C3"/>
    <w:rsid w:val="002E5D51"/>
    <w:rsid w:val="002F1328"/>
    <w:rsid w:val="002F1C7E"/>
    <w:rsid w:val="00302866"/>
    <w:rsid w:val="00303749"/>
    <w:rsid w:val="00304833"/>
    <w:rsid w:val="00307C8D"/>
    <w:rsid w:val="00307DDF"/>
    <w:rsid w:val="00313596"/>
    <w:rsid w:val="00313FD8"/>
    <w:rsid w:val="00314970"/>
    <w:rsid w:val="00315EA9"/>
    <w:rsid w:val="00320087"/>
    <w:rsid w:val="003204BA"/>
    <w:rsid w:val="00321063"/>
    <w:rsid w:val="00323D7C"/>
    <w:rsid w:val="0032667B"/>
    <w:rsid w:val="00331D08"/>
    <w:rsid w:val="003323B5"/>
    <w:rsid w:val="00336839"/>
    <w:rsid w:val="003373EF"/>
    <w:rsid w:val="0034336A"/>
    <w:rsid w:val="00347D7C"/>
    <w:rsid w:val="00350FBE"/>
    <w:rsid w:val="00354F71"/>
    <w:rsid w:val="00355187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A7F57"/>
    <w:rsid w:val="003B348E"/>
    <w:rsid w:val="003B3ED5"/>
    <w:rsid w:val="003B5B19"/>
    <w:rsid w:val="003C138E"/>
    <w:rsid w:val="003C1E4A"/>
    <w:rsid w:val="003C39DC"/>
    <w:rsid w:val="003C599D"/>
    <w:rsid w:val="003C5D54"/>
    <w:rsid w:val="003D3D68"/>
    <w:rsid w:val="003D5FE8"/>
    <w:rsid w:val="003D70F5"/>
    <w:rsid w:val="003E137A"/>
    <w:rsid w:val="003E21AC"/>
    <w:rsid w:val="003E226B"/>
    <w:rsid w:val="003E2C6A"/>
    <w:rsid w:val="003E561F"/>
    <w:rsid w:val="003E56D3"/>
    <w:rsid w:val="003E6330"/>
    <w:rsid w:val="003E7B62"/>
    <w:rsid w:val="003E7BB5"/>
    <w:rsid w:val="003F0467"/>
    <w:rsid w:val="003F362F"/>
    <w:rsid w:val="00400EF0"/>
    <w:rsid w:val="00405D0B"/>
    <w:rsid w:val="00411B18"/>
    <w:rsid w:val="004136AD"/>
    <w:rsid w:val="00415632"/>
    <w:rsid w:val="0042107E"/>
    <w:rsid w:val="0042135B"/>
    <w:rsid w:val="00424375"/>
    <w:rsid w:val="00435246"/>
    <w:rsid w:val="00435E3B"/>
    <w:rsid w:val="00436154"/>
    <w:rsid w:val="004372DD"/>
    <w:rsid w:val="00441088"/>
    <w:rsid w:val="00441724"/>
    <w:rsid w:val="0044185E"/>
    <w:rsid w:val="00446431"/>
    <w:rsid w:val="0044660D"/>
    <w:rsid w:val="00446B8E"/>
    <w:rsid w:val="00450F07"/>
    <w:rsid w:val="00454148"/>
    <w:rsid w:val="00454AC0"/>
    <w:rsid w:val="00455DAC"/>
    <w:rsid w:val="004621B3"/>
    <w:rsid w:val="0046364F"/>
    <w:rsid w:val="00465073"/>
    <w:rsid w:val="0047057E"/>
    <w:rsid w:val="0047060D"/>
    <w:rsid w:val="0047471A"/>
    <w:rsid w:val="00475402"/>
    <w:rsid w:val="00481CB1"/>
    <w:rsid w:val="004834CE"/>
    <w:rsid w:val="00483A7A"/>
    <w:rsid w:val="00483D65"/>
    <w:rsid w:val="00484394"/>
    <w:rsid w:val="00486B3D"/>
    <w:rsid w:val="004870C1"/>
    <w:rsid w:val="00490692"/>
    <w:rsid w:val="004919B7"/>
    <w:rsid w:val="004925F2"/>
    <w:rsid w:val="004A66C3"/>
    <w:rsid w:val="004A66CF"/>
    <w:rsid w:val="004B227C"/>
    <w:rsid w:val="004B45D7"/>
    <w:rsid w:val="004B4AC8"/>
    <w:rsid w:val="004D62BC"/>
    <w:rsid w:val="004D6D01"/>
    <w:rsid w:val="004E3969"/>
    <w:rsid w:val="004E7D54"/>
    <w:rsid w:val="004F51AC"/>
    <w:rsid w:val="00501528"/>
    <w:rsid w:val="00501B24"/>
    <w:rsid w:val="005050DF"/>
    <w:rsid w:val="005069C1"/>
    <w:rsid w:val="00510343"/>
    <w:rsid w:val="00514229"/>
    <w:rsid w:val="005156EC"/>
    <w:rsid w:val="005168A4"/>
    <w:rsid w:val="0052117E"/>
    <w:rsid w:val="00521B91"/>
    <w:rsid w:val="005237DD"/>
    <w:rsid w:val="005252D2"/>
    <w:rsid w:val="00530C92"/>
    <w:rsid w:val="00535AD8"/>
    <w:rsid w:val="00537D3A"/>
    <w:rsid w:val="00543227"/>
    <w:rsid w:val="00547103"/>
    <w:rsid w:val="005479FA"/>
    <w:rsid w:val="00550815"/>
    <w:rsid w:val="0055101A"/>
    <w:rsid w:val="00552A4F"/>
    <w:rsid w:val="00554442"/>
    <w:rsid w:val="00554EDA"/>
    <w:rsid w:val="005559D3"/>
    <w:rsid w:val="00557160"/>
    <w:rsid w:val="005600B0"/>
    <w:rsid w:val="00560848"/>
    <w:rsid w:val="005640A5"/>
    <w:rsid w:val="00565F8B"/>
    <w:rsid w:val="0057047D"/>
    <w:rsid w:val="0057200E"/>
    <w:rsid w:val="00572A0F"/>
    <w:rsid w:val="00574F3E"/>
    <w:rsid w:val="00574FE0"/>
    <w:rsid w:val="00576D2D"/>
    <w:rsid w:val="00577EEB"/>
    <w:rsid w:val="00583FC8"/>
    <w:rsid w:val="00584CA5"/>
    <w:rsid w:val="00584F88"/>
    <w:rsid w:val="00587DF4"/>
    <w:rsid w:val="005979D1"/>
    <w:rsid w:val="00597E2F"/>
    <w:rsid w:val="005A192C"/>
    <w:rsid w:val="005A3FB2"/>
    <w:rsid w:val="005A6D94"/>
    <w:rsid w:val="005B08AC"/>
    <w:rsid w:val="005B6C9C"/>
    <w:rsid w:val="005B78DD"/>
    <w:rsid w:val="005C047C"/>
    <w:rsid w:val="005C0FBD"/>
    <w:rsid w:val="005C1C83"/>
    <w:rsid w:val="005C400B"/>
    <w:rsid w:val="005C49D0"/>
    <w:rsid w:val="005D367A"/>
    <w:rsid w:val="005D3E99"/>
    <w:rsid w:val="005D481B"/>
    <w:rsid w:val="005D79B8"/>
    <w:rsid w:val="005E15AC"/>
    <w:rsid w:val="005E2580"/>
    <w:rsid w:val="005E4C30"/>
    <w:rsid w:val="005F2AB3"/>
    <w:rsid w:val="005F3914"/>
    <w:rsid w:val="005F439D"/>
    <w:rsid w:val="005F511A"/>
    <w:rsid w:val="005F7D21"/>
    <w:rsid w:val="0060030C"/>
    <w:rsid w:val="006011EC"/>
    <w:rsid w:val="006039D7"/>
    <w:rsid w:val="00603AD5"/>
    <w:rsid w:val="00605B68"/>
    <w:rsid w:val="00605CF6"/>
    <w:rsid w:val="00607C73"/>
    <w:rsid w:val="0061724A"/>
    <w:rsid w:val="006201CB"/>
    <w:rsid w:val="00622F6B"/>
    <w:rsid w:val="0062328D"/>
    <w:rsid w:val="00623871"/>
    <w:rsid w:val="00627765"/>
    <w:rsid w:val="00627A02"/>
    <w:rsid w:val="00632CBE"/>
    <w:rsid w:val="0064692C"/>
    <w:rsid w:val="00650512"/>
    <w:rsid w:val="00650AC4"/>
    <w:rsid w:val="006510F3"/>
    <w:rsid w:val="00653F68"/>
    <w:rsid w:val="0065513D"/>
    <w:rsid w:val="00671894"/>
    <w:rsid w:val="006739C2"/>
    <w:rsid w:val="00673FCD"/>
    <w:rsid w:val="00677E49"/>
    <w:rsid w:val="006802C4"/>
    <w:rsid w:val="00682184"/>
    <w:rsid w:val="0068429A"/>
    <w:rsid w:val="00685211"/>
    <w:rsid w:val="00685FDD"/>
    <w:rsid w:val="006912DC"/>
    <w:rsid w:val="00693676"/>
    <w:rsid w:val="00697115"/>
    <w:rsid w:val="006A0877"/>
    <w:rsid w:val="006A30C9"/>
    <w:rsid w:val="006A5611"/>
    <w:rsid w:val="006A71DE"/>
    <w:rsid w:val="006A76D7"/>
    <w:rsid w:val="006A7BDB"/>
    <w:rsid w:val="006B2D23"/>
    <w:rsid w:val="006B3EF4"/>
    <w:rsid w:val="006B5118"/>
    <w:rsid w:val="006B6247"/>
    <w:rsid w:val="006C26A4"/>
    <w:rsid w:val="006C425C"/>
    <w:rsid w:val="006C4E52"/>
    <w:rsid w:val="006C6A77"/>
    <w:rsid w:val="006C6D78"/>
    <w:rsid w:val="006D1F6D"/>
    <w:rsid w:val="006D4099"/>
    <w:rsid w:val="006D49F0"/>
    <w:rsid w:val="006D4F16"/>
    <w:rsid w:val="006D7F2E"/>
    <w:rsid w:val="006E235E"/>
    <w:rsid w:val="006E5C91"/>
    <w:rsid w:val="006F0D3C"/>
    <w:rsid w:val="006F0EEB"/>
    <w:rsid w:val="006F2EDC"/>
    <w:rsid w:val="006F72F5"/>
    <w:rsid w:val="00703C5B"/>
    <w:rsid w:val="00704625"/>
    <w:rsid w:val="007073B7"/>
    <w:rsid w:val="00707FD3"/>
    <w:rsid w:val="00710718"/>
    <w:rsid w:val="0071249D"/>
    <w:rsid w:val="007135B1"/>
    <w:rsid w:val="00715A9A"/>
    <w:rsid w:val="00716152"/>
    <w:rsid w:val="0071705E"/>
    <w:rsid w:val="0072030B"/>
    <w:rsid w:val="00720747"/>
    <w:rsid w:val="00720DA1"/>
    <w:rsid w:val="00721C30"/>
    <w:rsid w:val="007228A6"/>
    <w:rsid w:val="00722BE8"/>
    <w:rsid w:val="00724064"/>
    <w:rsid w:val="007244CC"/>
    <w:rsid w:val="007277C2"/>
    <w:rsid w:val="0073042D"/>
    <w:rsid w:val="007319BB"/>
    <w:rsid w:val="0073238D"/>
    <w:rsid w:val="00733A44"/>
    <w:rsid w:val="0074087D"/>
    <w:rsid w:val="00741417"/>
    <w:rsid w:val="00745BC6"/>
    <w:rsid w:val="007507F9"/>
    <w:rsid w:val="00751B0E"/>
    <w:rsid w:val="00753740"/>
    <w:rsid w:val="00755E22"/>
    <w:rsid w:val="007570B2"/>
    <w:rsid w:val="00760770"/>
    <w:rsid w:val="00760C41"/>
    <w:rsid w:val="00760E78"/>
    <w:rsid w:val="007619B6"/>
    <w:rsid w:val="007636A0"/>
    <w:rsid w:val="007661BA"/>
    <w:rsid w:val="00766405"/>
    <w:rsid w:val="0076691A"/>
    <w:rsid w:val="00772DA9"/>
    <w:rsid w:val="00773DAF"/>
    <w:rsid w:val="00775322"/>
    <w:rsid w:val="0077760F"/>
    <w:rsid w:val="007814C9"/>
    <w:rsid w:val="00785220"/>
    <w:rsid w:val="00787700"/>
    <w:rsid w:val="00794685"/>
    <w:rsid w:val="00797B18"/>
    <w:rsid w:val="007A18E0"/>
    <w:rsid w:val="007A2F5A"/>
    <w:rsid w:val="007A5AA1"/>
    <w:rsid w:val="007B33D1"/>
    <w:rsid w:val="007B6E6D"/>
    <w:rsid w:val="007C1230"/>
    <w:rsid w:val="007D0512"/>
    <w:rsid w:val="007D186F"/>
    <w:rsid w:val="007E4DDC"/>
    <w:rsid w:val="007E53F9"/>
    <w:rsid w:val="007E5E71"/>
    <w:rsid w:val="007F1B9A"/>
    <w:rsid w:val="007F3BA2"/>
    <w:rsid w:val="00800D00"/>
    <w:rsid w:val="00801B7F"/>
    <w:rsid w:val="00802E02"/>
    <w:rsid w:val="00810076"/>
    <w:rsid w:val="00815A76"/>
    <w:rsid w:val="00816953"/>
    <w:rsid w:val="00816D4D"/>
    <w:rsid w:val="0082136B"/>
    <w:rsid w:val="00822A31"/>
    <w:rsid w:val="00826DDD"/>
    <w:rsid w:val="008273B7"/>
    <w:rsid w:val="008277EF"/>
    <w:rsid w:val="00833C80"/>
    <w:rsid w:val="00834F74"/>
    <w:rsid w:val="00841792"/>
    <w:rsid w:val="008423E5"/>
    <w:rsid w:val="008426A5"/>
    <w:rsid w:val="008437ED"/>
    <w:rsid w:val="0084417B"/>
    <w:rsid w:val="008443FA"/>
    <w:rsid w:val="00844EC9"/>
    <w:rsid w:val="00845485"/>
    <w:rsid w:val="00845881"/>
    <w:rsid w:val="008474B0"/>
    <w:rsid w:val="008477F0"/>
    <w:rsid w:val="008478B1"/>
    <w:rsid w:val="00850EC8"/>
    <w:rsid w:val="00851354"/>
    <w:rsid w:val="0085333C"/>
    <w:rsid w:val="00854D77"/>
    <w:rsid w:val="008576F6"/>
    <w:rsid w:val="00857713"/>
    <w:rsid w:val="00862C21"/>
    <w:rsid w:val="00864F8E"/>
    <w:rsid w:val="00872DD6"/>
    <w:rsid w:val="00874376"/>
    <w:rsid w:val="00877D9D"/>
    <w:rsid w:val="00881E17"/>
    <w:rsid w:val="00882053"/>
    <w:rsid w:val="008942A2"/>
    <w:rsid w:val="0089491E"/>
    <w:rsid w:val="0089534A"/>
    <w:rsid w:val="008A1BEF"/>
    <w:rsid w:val="008A529C"/>
    <w:rsid w:val="008B446A"/>
    <w:rsid w:val="008B5E47"/>
    <w:rsid w:val="008C0880"/>
    <w:rsid w:val="008C27FD"/>
    <w:rsid w:val="008C6A06"/>
    <w:rsid w:val="008C7D81"/>
    <w:rsid w:val="008D08E5"/>
    <w:rsid w:val="008D3CE0"/>
    <w:rsid w:val="008D5BE9"/>
    <w:rsid w:val="008D7327"/>
    <w:rsid w:val="008D7FDC"/>
    <w:rsid w:val="008E4B7A"/>
    <w:rsid w:val="008E6248"/>
    <w:rsid w:val="008F6EDE"/>
    <w:rsid w:val="00902002"/>
    <w:rsid w:val="00902CEB"/>
    <w:rsid w:val="00905173"/>
    <w:rsid w:val="009064C0"/>
    <w:rsid w:val="009078CB"/>
    <w:rsid w:val="00907EC2"/>
    <w:rsid w:val="00912A0A"/>
    <w:rsid w:val="00913598"/>
    <w:rsid w:val="00913892"/>
    <w:rsid w:val="00920DBF"/>
    <w:rsid w:val="009215E3"/>
    <w:rsid w:val="00924E56"/>
    <w:rsid w:val="00934AB4"/>
    <w:rsid w:val="00936C6F"/>
    <w:rsid w:val="00936CF0"/>
    <w:rsid w:val="00942106"/>
    <w:rsid w:val="0094260D"/>
    <w:rsid w:val="00946121"/>
    <w:rsid w:val="0095179E"/>
    <w:rsid w:val="009526E9"/>
    <w:rsid w:val="00952A59"/>
    <w:rsid w:val="00952B21"/>
    <w:rsid w:val="009548E2"/>
    <w:rsid w:val="00956783"/>
    <w:rsid w:val="00957248"/>
    <w:rsid w:val="00957969"/>
    <w:rsid w:val="00961EEE"/>
    <w:rsid w:val="00962A35"/>
    <w:rsid w:val="00962A4D"/>
    <w:rsid w:val="009634E9"/>
    <w:rsid w:val="00964253"/>
    <w:rsid w:val="00964A22"/>
    <w:rsid w:val="009656E9"/>
    <w:rsid w:val="00967C71"/>
    <w:rsid w:val="00967E19"/>
    <w:rsid w:val="009717D7"/>
    <w:rsid w:val="00976E17"/>
    <w:rsid w:val="00977556"/>
    <w:rsid w:val="009800AB"/>
    <w:rsid w:val="00981DFC"/>
    <w:rsid w:val="00985264"/>
    <w:rsid w:val="009856A1"/>
    <w:rsid w:val="00985FF3"/>
    <w:rsid w:val="00990D91"/>
    <w:rsid w:val="009915B2"/>
    <w:rsid w:val="009918FC"/>
    <w:rsid w:val="009922C8"/>
    <w:rsid w:val="00992B92"/>
    <w:rsid w:val="009A056D"/>
    <w:rsid w:val="009A17FC"/>
    <w:rsid w:val="009A2869"/>
    <w:rsid w:val="009A50D4"/>
    <w:rsid w:val="009A6948"/>
    <w:rsid w:val="009A7614"/>
    <w:rsid w:val="009A7A85"/>
    <w:rsid w:val="009B7A5B"/>
    <w:rsid w:val="009C016F"/>
    <w:rsid w:val="009C0296"/>
    <w:rsid w:val="009C26DF"/>
    <w:rsid w:val="009C2A7B"/>
    <w:rsid w:val="009C3C75"/>
    <w:rsid w:val="009D3963"/>
    <w:rsid w:val="009E09E1"/>
    <w:rsid w:val="009E17E1"/>
    <w:rsid w:val="009E1BBE"/>
    <w:rsid w:val="009E45C5"/>
    <w:rsid w:val="009E47B1"/>
    <w:rsid w:val="009F003E"/>
    <w:rsid w:val="009F0109"/>
    <w:rsid w:val="009F01E9"/>
    <w:rsid w:val="009F0744"/>
    <w:rsid w:val="009F1185"/>
    <w:rsid w:val="009F3BB8"/>
    <w:rsid w:val="00A00B56"/>
    <w:rsid w:val="00A024FF"/>
    <w:rsid w:val="00A03869"/>
    <w:rsid w:val="00A05E18"/>
    <w:rsid w:val="00A06EFE"/>
    <w:rsid w:val="00A13F07"/>
    <w:rsid w:val="00A170E5"/>
    <w:rsid w:val="00A20E5D"/>
    <w:rsid w:val="00A2146F"/>
    <w:rsid w:val="00A22154"/>
    <w:rsid w:val="00A238E9"/>
    <w:rsid w:val="00A23A1D"/>
    <w:rsid w:val="00A23E76"/>
    <w:rsid w:val="00A26B32"/>
    <w:rsid w:val="00A26D00"/>
    <w:rsid w:val="00A27593"/>
    <w:rsid w:val="00A35787"/>
    <w:rsid w:val="00A3685C"/>
    <w:rsid w:val="00A3778E"/>
    <w:rsid w:val="00A42173"/>
    <w:rsid w:val="00A43B4C"/>
    <w:rsid w:val="00A478DC"/>
    <w:rsid w:val="00A55B51"/>
    <w:rsid w:val="00A5658B"/>
    <w:rsid w:val="00A64FEF"/>
    <w:rsid w:val="00A701AF"/>
    <w:rsid w:val="00A7092B"/>
    <w:rsid w:val="00A7137C"/>
    <w:rsid w:val="00A75504"/>
    <w:rsid w:val="00A75824"/>
    <w:rsid w:val="00A763DD"/>
    <w:rsid w:val="00A81F3F"/>
    <w:rsid w:val="00A83EBE"/>
    <w:rsid w:val="00A848F8"/>
    <w:rsid w:val="00A8594A"/>
    <w:rsid w:val="00A8687B"/>
    <w:rsid w:val="00A9101D"/>
    <w:rsid w:val="00A912C5"/>
    <w:rsid w:val="00A92B79"/>
    <w:rsid w:val="00A9695B"/>
    <w:rsid w:val="00A97820"/>
    <w:rsid w:val="00AA3E8B"/>
    <w:rsid w:val="00AA5A5A"/>
    <w:rsid w:val="00AA6E92"/>
    <w:rsid w:val="00AA7222"/>
    <w:rsid w:val="00AB05CF"/>
    <w:rsid w:val="00AB0DA8"/>
    <w:rsid w:val="00AB18CA"/>
    <w:rsid w:val="00AB5327"/>
    <w:rsid w:val="00AB6AE5"/>
    <w:rsid w:val="00AB7619"/>
    <w:rsid w:val="00AC01E7"/>
    <w:rsid w:val="00AC4530"/>
    <w:rsid w:val="00AC7B89"/>
    <w:rsid w:val="00AD4116"/>
    <w:rsid w:val="00AD4D22"/>
    <w:rsid w:val="00AE2D6C"/>
    <w:rsid w:val="00AE65F6"/>
    <w:rsid w:val="00AF053E"/>
    <w:rsid w:val="00AF5727"/>
    <w:rsid w:val="00AF7EA8"/>
    <w:rsid w:val="00B00587"/>
    <w:rsid w:val="00B02EC0"/>
    <w:rsid w:val="00B039E8"/>
    <w:rsid w:val="00B10401"/>
    <w:rsid w:val="00B14B45"/>
    <w:rsid w:val="00B155E8"/>
    <w:rsid w:val="00B15F75"/>
    <w:rsid w:val="00B16898"/>
    <w:rsid w:val="00B213E3"/>
    <w:rsid w:val="00B2194E"/>
    <w:rsid w:val="00B31F29"/>
    <w:rsid w:val="00B32DAF"/>
    <w:rsid w:val="00B3499A"/>
    <w:rsid w:val="00B3773F"/>
    <w:rsid w:val="00B377B7"/>
    <w:rsid w:val="00B37E68"/>
    <w:rsid w:val="00B411E4"/>
    <w:rsid w:val="00B468CC"/>
    <w:rsid w:val="00B515A1"/>
    <w:rsid w:val="00B52FB3"/>
    <w:rsid w:val="00B54655"/>
    <w:rsid w:val="00B6045F"/>
    <w:rsid w:val="00B60BEA"/>
    <w:rsid w:val="00B62521"/>
    <w:rsid w:val="00B635D3"/>
    <w:rsid w:val="00B7242A"/>
    <w:rsid w:val="00B8071F"/>
    <w:rsid w:val="00B81FB6"/>
    <w:rsid w:val="00B82B4E"/>
    <w:rsid w:val="00B8420E"/>
    <w:rsid w:val="00B90750"/>
    <w:rsid w:val="00B90CE1"/>
    <w:rsid w:val="00BA1A23"/>
    <w:rsid w:val="00BA2134"/>
    <w:rsid w:val="00BA4568"/>
    <w:rsid w:val="00BA64FF"/>
    <w:rsid w:val="00BA7083"/>
    <w:rsid w:val="00BB2F2F"/>
    <w:rsid w:val="00BC13D5"/>
    <w:rsid w:val="00BC2025"/>
    <w:rsid w:val="00BC2CD2"/>
    <w:rsid w:val="00BC6483"/>
    <w:rsid w:val="00BC69E3"/>
    <w:rsid w:val="00BC7335"/>
    <w:rsid w:val="00BD2538"/>
    <w:rsid w:val="00BD542D"/>
    <w:rsid w:val="00BD6E66"/>
    <w:rsid w:val="00BD6F0B"/>
    <w:rsid w:val="00BE1962"/>
    <w:rsid w:val="00BE4821"/>
    <w:rsid w:val="00BE4BC1"/>
    <w:rsid w:val="00BF17F2"/>
    <w:rsid w:val="00BF7636"/>
    <w:rsid w:val="00C00404"/>
    <w:rsid w:val="00C00540"/>
    <w:rsid w:val="00C02C9E"/>
    <w:rsid w:val="00C1073C"/>
    <w:rsid w:val="00C10F4F"/>
    <w:rsid w:val="00C172AE"/>
    <w:rsid w:val="00C17BE6"/>
    <w:rsid w:val="00C2723D"/>
    <w:rsid w:val="00C343F5"/>
    <w:rsid w:val="00C40555"/>
    <w:rsid w:val="00C408D0"/>
    <w:rsid w:val="00C40D51"/>
    <w:rsid w:val="00C429A6"/>
    <w:rsid w:val="00C454E8"/>
    <w:rsid w:val="00C45D3B"/>
    <w:rsid w:val="00C46602"/>
    <w:rsid w:val="00C46BF4"/>
    <w:rsid w:val="00C504F8"/>
    <w:rsid w:val="00C52804"/>
    <w:rsid w:val="00C52A99"/>
    <w:rsid w:val="00C52AB7"/>
    <w:rsid w:val="00C53D30"/>
    <w:rsid w:val="00C61654"/>
    <w:rsid w:val="00C70F84"/>
    <w:rsid w:val="00C727B3"/>
    <w:rsid w:val="00C72A98"/>
    <w:rsid w:val="00C72BA2"/>
    <w:rsid w:val="00C75239"/>
    <w:rsid w:val="00C84216"/>
    <w:rsid w:val="00C847AD"/>
    <w:rsid w:val="00C84E4C"/>
    <w:rsid w:val="00C862F5"/>
    <w:rsid w:val="00C87044"/>
    <w:rsid w:val="00C94D17"/>
    <w:rsid w:val="00C97EB2"/>
    <w:rsid w:val="00CA0E73"/>
    <w:rsid w:val="00CA4F47"/>
    <w:rsid w:val="00CB17F5"/>
    <w:rsid w:val="00CB27C6"/>
    <w:rsid w:val="00CB463B"/>
    <w:rsid w:val="00CB5646"/>
    <w:rsid w:val="00CB5B82"/>
    <w:rsid w:val="00CB782D"/>
    <w:rsid w:val="00CC54E0"/>
    <w:rsid w:val="00CC65A8"/>
    <w:rsid w:val="00CC7DBB"/>
    <w:rsid w:val="00CD4219"/>
    <w:rsid w:val="00CD5490"/>
    <w:rsid w:val="00CD6369"/>
    <w:rsid w:val="00CD7C1A"/>
    <w:rsid w:val="00CE2A37"/>
    <w:rsid w:val="00CE3E54"/>
    <w:rsid w:val="00CE474A"/>
    <w:rsid w:val="00CE5495"/>
    <w:rsid w:val="00CF2E1A"/>
    <w:rsid w:val="00CF6EC0"/>
    <w:rsid w:val="00CF715C"/>
    <w:rsid w:val="00D022EC"/>
    <w:rsid w:val="00D05217"/>
    <w:rsid w:val="00D05E91"/>
    <w:rsid w:val="00D06182"/>
    <w:rsid w:val="00D10F26"/>
    <w:rsid w:val="00D125BD"/>
    <w:rsid w:val="00D12661"/>
    <w:rsid w:val="00D14F61"/>
    <w:rsid w:val="00D1582D"/>
    <w:rsid w:val="00D1630C"/>
    <w:rsid w:val="00D23E5B"/>
    <w:rsid w:val="00D25694"/>
    <w:rsid w:val="00D2569D"/>
    <w:rsid w:val="00D27A1B"/>
    <w:rsid w:val="00D30806"/>
    <w:rsid w:val="00D34DC1"/>
    <w:rsid w:val="00D35F40"/>
    <w:rsid w:val="00D403F7"/>
    <w:rsid w:val="00D40687"/>
    <w:rsid w:val="00D40CED"/>
    <w:rsid w:val="00D42356"/>
    <w:rsid w:val="00D547AE"/>
    <w:rsid w:val="00D559DE"/>
    <w:rsid w:val="00D56FEB"/>
    <w:rsid w:val="00D6115B"/>
    <w:rsid w:val="00D61DD0"/>
    <w:rsid w:val="00D62096"/>
    <w:rsid w:val="00D627E5"/>
    <w:rsid w:val="00D649B5"/>
    <w:rsid w:val="00D66E63"/>
    <w:rsid w:val="00D71365"/>
    <w:rsid w:val="00D73523"/>
    <w:rsid w:val="00D74E3E"/>
    <w:rsid w:val="00D758EA"/>
    <w:rsid w:val="00D7771B"/>
    <w:rsid w:val="00D77D4C"/>
    <w:rsid w:val="00D830E8"/>
    <w:rsid w:val="00D84240"/>
    <w:rsid w:val="00D85120"/>
    <w:rsid w:val="00D86A30"/>
    <w:rsid w:val="00D87609"/>
    <w:rsid w:val="00D8777A"/>
    <w:rsid w:val="00D87F0E"/>
    <w:rsid w:val="00D9201C"/>
    <w:rsid w:val="00D92EAD"/>
    <w:rsid w:val="00D94CC2"/>
    <w:rsid w:val="00D953DB"/>
    <w:rsid w:val="00DA1633"/>
    <w:rsid w:val="00DA29C3"/>
    <w:rsid w:val="00DA3C1D"/>
    <w:rsid w:val="00DA6422"/>
    <w:rsid w:val="00DA796F"/>
    <w:rsid w:val="00DB0557"/>
    <w:rsid w:val="00DB2C80"/>
    <w:rsid w:val="00DB3F00"/>
    <w:rsid w:val="00DC2340"/>
    <w:rsid w:val="00DC2871"/>
    <w:rsid w:val="00DC2A50"/>
    <w:rsid w:val="00DC30DA"/>
    <w:rsid w:val="00DC7DC2"/>
    <w:rsid w:val="00DE287B"/>
    <w:rsid w:val="00DE603B"/>
    <w:rsid w:val="00DF129D"/>
    <w:rsid w:val="00DF37D2"/>
    <w:rsid w:val="00DF4371"/>
    <w:rsid w:val="00DF625F"/>
    <w:rsid w:val="00DF74DB"/>
    <w:rsid w:val="00E01841"/>
    <w:rsid w:val="00E041C7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6E3A"/>
    <w:rsid w:val="00E470D6"/>
    <w:rsid w:val="00E4787F"/>
    <w:rsid w:val="00E47A67"/>
    <w:rsid w:val="00E50679"/>
    <w:rsid w:val="00E50799"/>
    <w:rsid w:val="00E508E7"/>
    <w:rsid w:val="00E53126"/>
    <w:rsid w:val="00E5385E"/>
    <w:rsid w:val="00E54639"/>
    <w:rsid w:val="00E54D8D"/>
    <w:rsid w:val="00E5524A"/>
    <w:rsid w:val="00E552A4"/>
    <w:rsid w:val="00E604BE"/>
    <w:rsid w:val="00E6190A"/>
    <w:rsid w:val="00E63251"/>
    <w:rsid w:val="00E6644C"/>
    <w:rsid w:val="00E70C40"/>
    <w:rsid w:val="00E710C7"/>
    <w:rsid w:val="00E80DED"/>
    <w:rsid w:val="00E95ED3"/>
    <w:rsid w:val="00EA3904"/>
    <w:rsid w:val="00EA5BDD"/>
    <w:rsid w:val="00EA60BD"/>
    <w:rsid w:val="00EA7542"/>
    <w:rsid w:val="00EB0ACE"/>
    <w:rsid w:val="00EB2280"/>
    <w:rsid w:val="00EB334A"/>
    <w:rsid w:val="00EB68FE"/>
    <w:rsid w:val="00EC0DEA"/>
    <w:rsid w:val="00EC1621"/>
    <w:rsid w:val="00EC1FF0"/>
    <w:rsid w:val="00EC2449"/>
    <w:rsid w:val="00EC4C20"/>
    <w:rsid w:val="00EC662E"/>
    <w:rsid w:val="00ED07FE"/>
    <w:rsid w:val="00ED385D"/>
    <w:rsid w:val="00ED5903"/>
    <w:rsid w:val="00EE049D"/>
    <w:rsid w:val="00EE08EF"/>
    <w:rsid w:val="00EE2721"/>
    <w:rsid w:val="00EE2A0B"/>
    <w:rsid w:val="00EE4ECB"/>
    <w:rsid w:val="00EF6029"/>
    <w:rsid w:val="00F066F3"/>
    <w:rsid w:val="00F16DA0"/>
    <w:rsid w:val="00F23554"/>
    <w:rsid w:val="00F241DA"/>
    <w:rsid w:val="00F24740"/>
    <w:rsid w:val="00F271B0"/>
    <w:rsid w:val="00F30571"/>
    <w:rsid w:val="00F33146"/>
    <w:rsid w:val="00F335CB"/>
    <w:rsid w:val="00F345F4"/>
    <w:rsid w:val="00F35DB1"/>
    <w:rsid w:val="00F3651F"/>
    <w:rsid w:val="00F36D0F"/>
    <w:rsid w:val="00F37CA5"/>
    <w:rsid w:val="00F4144F"/>
    <w:rsid w:val="00F42294"/>
    <w:rsid w:val="00F42F7B"/>
    <w:rsid w:val="00F459EB"/>
    <w:rsid w:val="00F47EF7"/>
    <w:rsid w:val="00F52C9C"/>
    <w:rsid w:val="00F54F0B"/>
    <w:rsid w:val="00F55BE1"/>
    <w:rsid w:val="00F6336A"/>
    <w:rsid w:val="00F63608"/>
    <w:rsid w:val="00F72065"/>
    <w:rsid w:val="00F778DC"/>
    <w:rsid w:val="00F77D84"/>
    <w:rsid w:val="00F806DE"/>
    <w:rsid w:val="00F80F57"/>
    <w:rsid w:val="00F849BE"/>
    <w:rsid w:val="00F94A4B"/>
    <w:rsid w:val="00F97AD4"/>
    <w:rsid w:val="00FA521E"/>
    <w:rsid w:val="00FA5819"/>
    <w:rsid w:val="00FA5A53"/>
    <w:rsid w:val="00FB0917"/>
    <w:rsid w:val="00FB0F16"/>
    <w:rsid w:val="00FB1D7F"/>
    <w:rsid w:val="00FB2172"/>
    <w:rsid w:val="00FB59FB"/>
    <w:rsid w:val="00FB72A0"/>
    <w:rsid w:val="00FC35C5"/>
    <w:rsid w:val="00FC6292"/>
    <w:rsid w:val="00FC78DB"/>
    <w:rsid w:val="00FC7DBF"/>
    <w:rsid w:val="00FE1800"/>
    <w:rsid w:val="00FE4FE6"/>
    <w:rsid w:val="00FE5395"/>
    <w:rsid w:val="00FF03FA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8A1"/>
  <w15:docId w15:val="{EC12923A-542B-424F-B606-1187F1D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77E4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A81F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3E7BB5"/>
    <w:pPr>
      <w:tabs>
        <w:tab w:val="clear" w:pos="851"/>
        <w:tab w:val="left" w:pos="454"/>
        <w:tab w:val="left" w:pos="680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2D3A41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677E49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4213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C425C"/>
    <w:rPr>
      <w:color w:val="0563C1"/>
      <w:u w:val="single"/>
    </w:rPr>
  </w:style>
  <w:style w:type="character" w:customStyle="1" w:styleId="ekvnummer">
    <w:name w:val="ekv.nummer"/>
    <w:basedOn w:val="Absatz-Standardschriftart"/>
    <w:uiPriority w:val="1"/>
    <w:qFormat/>
    <w:rsid w:val="00E041C7"/>
    <w:rPr>
      <w:rFonts w:ascii="Arial" w:hAnsi="Arial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4F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1DA6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A81F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uzzard.org/3176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cid:b79338103625fa9ffd8810c2ed6545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uzzard.org/31765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959</Words>
  <Characters>6046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10</cp:revision>
  <cp:lastPrinted>2016-12-23T16:36:00Z</cp:lastPrinted>
  <dcterms:created xsi:type="dcterms:W3CDTF">2024-10-01T13:25:00Z</dcterms:created>
  <dcterms:modified xsi:type="dcterms:W3CDTF">2024-10-14T13:29:00Z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1.04</vt:lpwstr>
  </property>
</Properties>
</file>